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1B" w:rsidRPr="00183AE3" w:rsidRDefault="00957D1B" w:rsidP="00205D9F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AE3">
        <w:rPr>
          <w:rFonts w:ascii="Times New Roman" w:hAnsi="Times New Roman" w:cs="Times New Roman"/>
          <w:b/>
          <w:sz w:val="24"/>
          <w:szCs w:val="24"/>
        </w:rPr>
        <w:t>Письмо Минфина России от 17 ноября 2023 г. № 24-06-06/110223</w:t>
      </w:r>
    </w:p>
    <w:p w:rsidR="00957D1B" w:rsidRPr="00183AE3" w:rsidRDefault="00957D1B" w:rsidP="00205D9F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AE3">
        <w:rPr>
          <w:rFonts w:ascii="Times New Roman" w:hAnsi="Times New Roman" w:cs="Times New Roman"/>
          <w:b/>
          <w:sz w:val="24"/>
          <w:szCs w:val="24"/>
        </w:rPr>
        <w:t>" О случаях, в которых антидемпинговые меры при проведении конкурса и аукциона не применяются"</w:t>
      </w:r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 учетом пунктов 11 </w:t>
      </w:r>
      <w:r w:rsidR="00205D9F" w:rsidRPr="00183AE3">
        <w:rPr>
          <w:rFonts w:ascii="Times New Roman" w:hAnsi="Times New Roman" w:cs="Times New Roman"/>
          <w:sz w:val="24"/>
          <w:szCs w:val="24"/>
        </w:rPr>
        <w:t>пп.</w:t>
      </w:r>
      <w:r w:rsidRPr="00183AE3">
        <w:rPr>
          <w:rFonts w:ascii="Times New Roman" w:hAnsi="Times New Roman" w:cs="Times New Roman"/>
          <w:sz w:val="24"/>
          <w:szCs w:val="24"/>
        </w:rPr>
        <w:t xml:space="preserve">8 и 12 </w:t>
      </w:r>
      <w:r w:rsidR="00205D9F" w:rsidRPr="00183AE3">
        <w:rPr>
          <w:rFonts w:ascii="Times New Roman" w:hAnsi="Times New Roman" w:cs="Times New Roman"/>
          <w:sz w:val="24"/>
          <w:szCs w:val="24"/>
        </w:rPr>
        <w:t>пп.</w:t>
      </w:r>
      <w:r w:rsidRPr="00183AE3">
        <w:rPr>
          <w:rFonts w:ascii="Times New Roman" w:hAnsi="Times New Roman" w:cs="Times New Roman"/>
          <w:sz w:val="24"/>
          <w:szCs w:val="24"/>
        </w:rPr>
        <w:t>5 Регламента Министерства финансов Российской Федерации, утвержденного приказом Минфина России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от 14.09.2018 № 194н, сообщает следующее.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По вопросам 1 и 2.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>Под механизмом нормирования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оказание государственных (муниципальных) услуг, выполнение работ) (часть 1 статьи 19 Закона № 44-ФЗ).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>Согласно части 5 статьи 19 Закона № 44-ФЗ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на основании правил нормирования, установленных в соответствии с частью 4 указанной статьи, утверждают требования к закупаемым ими, их территориальными органами (подразделениями) и подведомственными указанным органам казенными учреждениями, бюджетными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>Следует отметить, что государственные органы обязаны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органов и подведомственных им учреждений и предприятий.</w:t>
      </w:r>
      <w:proofErr w:type="gramEnd"/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 xml:space="preserve">Согласно пункту 2 Постановления № 1047 при определении нормативных затрат на обеспечение функций государственных органов в целях </w:t>
      </w:r>
      <w:r w:rsidRPr="00183AE3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обоснования в соответствии со статьями 18 и 19 Закона № 44-ФЗ закупок, наименования объектов которых включаются в планы-графики закупок, применяются Общие правила определения нормативных затрат </w:t>
      </w:r>
      <w:r w:rsidR="00205D9F" w:rsidRPr="00183AE3">
        <w:rPr>
          <w:rFonts w:ascii="Times New Roman" w:hAnsi="Times New Roman" w:cs="Times New Roman"/>
          <w:sz w:val="24"/>
          <w:szCs w:val="24"/>
        </w:rPr>
        <w:t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</w:t>
      </w:r>
      <w:proofErr w:type="gramEnd"/>
      <w:r w:rsidR="00205D9F" w:rsidRPr="00183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5D9F" w:rsidRPr="00183AE3">
        <w:rPr>
          <w:rFonts w:ascii="Times New Roman" w:hAnsi="Times New Roman" w:cs="Times New Roman"/>
          <w:sz w:val="24"/>
          <w:szCs w:val="24"/>
        </w:rPr>
        <w:t>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="00205D9F" w:rsidRPr="00183AE3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205D9F" w:rsidRPr="00183AE3">
        <w:rPr>
          <w:rFonts w:ascii="Times New Roman" w:hAnsi="Times New Roman" w:cs="Times New Roman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="00205D9F" w:rsidRPr="00183AE3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205D9F" w:rsidRPr="00183AE3">
        <w:rPr>
          <w:rFonts w:ascii="Times New Roman" w:hAnsi="Times New Roman" w:cs="Times New Roman"/>
          <w:sz w:val="24"/>
          <w:szCs w:val="24"/>
        </w:rPr>
        <w:t>" и подведомственных им организаций", утвержденные постановлением Правительства Российской Федерации от 13.10.2014 № 1047 (далее - Постановление № 1047, Общие правила определения нормативных затрат)</w:t>
      </w:r>
      <w:r w:rsidRPr="00183A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Общий объем затрат, связанных с закупкой товаров, работ и услуг, рассчитанный на основе нормативных затрат, не может превышать объема лимитов бюджетных обязательств, доведенных до государственных органов субъектов Российской Федерации (пункт 4 Общих правил определения нормативных затрат).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Формулы расчета, применяемые при определении нормативных затрат, учитывают установленные государственными органами нормативы количества товаров, работ, услуг и (или) нормативы цены товаров, работ, услуг (подпункт "а" пункта 16 Общих правил определения нормативных затрат).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Норматив цены товаров, работ и услуг, устанавливаемый в формулах расчета, определяется с учетом положений статьи 22 Закона № 44-ФЗ (пункт 23 Общих правил определения нормативных затрат).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Таким образом, нормативные затраты на обеспечение функций государственных органов определяются в целях обоснования закупок, наименования объектов которых включаются в планы-графики закупок.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Постановлением № 926 </w:t>
      </w:r>
      <w:r w:rsidR="00205D9F" w:rsidRPr="00183AE3">
        <w:rPr>
          <w:rFonts w:ascii="Times New Roman" w:hAnsi="Times New Roman" w:cs="Times New Roman"/>
          <w:sz w:val="24"/>
          <w:szCs w:val="24"/>
        </w:rPr>
        <w:t>"Об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услуг)"</w:t>
      </w:r>
      <w:r w:rsidRPr="00183AE3">
        <w:rPr>
          <w:rFonts w:ascii="Times New Roman" w:hAnsi="Times New Roman" w:cs="Times New Roman"/>
          <w:sz w:val="24"/>
          <w:szCs w:val="24"/>
        </w:rPr>
        <w:t xml:space="preserve"> (далее - Общие правила определения требований).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Согласно пункту 7 Общих правил определения требований ведомственный перечень формируется с учетом функционального назначения товара и должен содержать одну или несколько характеристик в отношении каждого отдельного вида товаров, работ, услуг, перечисленных данным пунктом, в том числе предельные цены товаров, работ, услуг.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Таким образом, государственные органы самостоятельно утверждают ведомственный перечень отдельных видов товаров, работ, услуг и устанавливают соответствующие характеристики в отношении каждого отдельного вида товаров, работ, услуг. При этом такие характеристики, установленные ведомственным перечнем, являются предельными (максимальными) значениями, которые заказчики не вправе превышать.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lastRenderedPageBreak/>
        <w:t>Департамент отмечает, что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№ 44-ФЗ.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Так, предусмотренный частью 7 статьи 22 Закона № 44-ФЗ нормативный метод заключается в расчете НМЦК на основе требований к закупаемым товарам, работам, услугам, установленных в соответствии со статьей 19 Закона № 44-ФЗ, в случае, если такие требования предусматривают установление предельных цен товаров, работ, услуг.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Таким образом, в указанном случае, НМЦК определяется с учетом предельных (максимальных) цен, предусмотренных требованиями к закупаемым товарам, работам, услугам.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При этом в целях недопущения закупки по завышенным ценам, при осуществлении закупки товаров, работ, услуг, для которых в соответствии со статьей 19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 установлены предельные цены, НМЦК может рассчитываться методом сопоставимых рыночных цен (анализа рынка) и нормативным методом.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По вопросу 3.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15 Федерального закона от 08.03.2022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46-ФЗ) в период до 31.12.2023 включительно решением высшего исполнительного органа субъекта Российской Федерации в дополнение к случаям, предусмотренным частью 1 статьи 93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44-ФЗ, могут быть установлены иные случаи осуществления закупок товаров, работ, услуг для государственных и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находящихся на его территории, а также определен порядок осуществления закупок в таких случаях.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не содержит требований к условиям принятия вышеуказанных решений, в </w:t>
      </w:r>
      <w:proofErr w:type="gramStart"/>
      <w:r w:rsidRPr="00183AE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с чем дополнительные случаи, а также порядок осуществления закупок в таких случаях определяются высшим исполнительным органом субъекта Российской Федерации самостоятельно.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с учетом положений части 3 статьи 2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44-ФЗ, данные правовые акты должны соответствовать нормативным правовым актам, указанным в частях 1 и 2 статьи 2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По вопросу 4.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Согласно части 1 статьи 96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 заказчиком в извещении об осуществлении закупки, документации о закупке, проекте контракта, приглашении должно быть установлено требование обеспечения исполнения контракта.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lastRenderedPageBreak/>
        <w:t xml:space="preserve">При этом статьей 96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 предусмотрены случаи, при которых требование обеспечения исполнения контракта может не устанавливаться заказчиком: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AE3">
        <w:rPr>
          <w:rFonts w:ascii="Times New Roman" w:hAnsi="Times New Roman" w:cs="Times New Roman"/>
          <w:sz w:val="24"/>
          <w:szCs w:val="24"/>
        </w:rPr>
        <w:t xml:space="preserve">при осуществлении закупок путем проведения электронного запроса котировок (за исключением случая, предусмотренного подпунктом "б" пункта 2 части 10 статьи 24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44-ФЗ), а также закупок, предусмотренных пунктами 1, 2 (если правовыми актами, предусмотренными указанным пунктом, не предусмотрена обязанность заказчика установить требование обеспечения исполнения контракта), 3-11, 13-15, 17, 20-23, 26, 28-34, 40-42, 44, 45, 46, 47-48 (если контрактами, заключаемыми в соответствии</w:t>
      </w:r>
      <w:proofErr w:type="gramEnd"/>
      <w:r w:rsidRPr="00183AE3">
        <w:rPr>
          <w:rFonts w:ascii="Times New Roman" w:hAnsi="Times New Roman" w:cs="Times New Roman"/>
          <w:sz w:val="24"/>
          <w:szCs w:val="24"/>
        </w:rPr>
        <w:t xml:space="preserve"> с пунктами 47-48, не предусмотрена выплата аванса), 51-53, 55-59, 61-63 части 1 статьи 93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 (часть 2);</w:t>
      </w:r>
    </w:p>
    <w:p w:rsidR="00957D1B" w:rsidRPr="00183AE3" w:rsidRDefault="00957D1B" w:rsidP="00205D9F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если в соответствии с законодательством Российской Федерации расчеты по контракту подлежат казначейскому сопровождению (часть 6 1).</w:t>
      </w:r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Таким образом, в случае, если в соответствии с положениями статьи 96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 заказчиком не установлено требование обеспечения исполнения контракта, антидемпинговые меры при проведении конкурса и аукциона, предусмотренные статьей 37 Закона </w:t>
      </w:r>
      <w:r w:rsidR="00205D9F" w:rsidRPr="00183AE3">
        <w:rPr>
          <w:rFonts w:ascii="Times New Roman" w:hAnsi="Times New Roman" w:cs="Times New Roman"/>
          <w:sz w:val="24"/>
          <w:szCs w:val="24"/>
        </w:rPr>
        <w:t>№</w:t>
      </w:r>
      <w:r w:rsidRPr="00183AE3">
        <w:rPr>
          <w:rFonts w:ascii="Times New Roman" w:hAnsi="Times New Roman" w:cs="Times New Roman"/>
          <w:sz w:val="24"/>
          <w:szCs w:val="24"/>
        </w:rPr>
        <w:t xml:space="preserve"> 44-ФЗ, не применяются.</w:t>
      </w:r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957D1B" w:rsidRPr="00183AE3" w:rsidRDefault="00957D1B" w:rsidP="00205D9F">
      <w:pPr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957D1B" w:rsidRPr="00183AE3" w:rsidRDefault="00957D1B" w:rsidP="00205D9F">
      <w:pPr>
        <w:jc w:val="both"/>
        <w:rPr>
          <w:rFonts w:ascii="Times New Roman" w:hAnsi="Times New Roman" w:cs="Times New Roman"/>
          <w:sz w:val="24"/>
          <w:szCs w:val="24"/>
        </w:rPr>
      </w:pPr>
      <w:r w:rsidRPr="00183AE3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183AE3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957D1B" w:rsidRPr="00183AE3" w:rsidRDefault="00957D1B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A3259F" w:rsidRPr="00183AE3" w:rsidRDefault="00A3259F" w:rsidP="00957D1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sectPr w:rsidR="00A3259F" w:rsidRPr="00183AE3" w:rsidSect="00A3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7D1B"/>
    <w:rsid w:val="00183AE3"/>
    <w:rsid w:val="00205D9F"/>
    <w:rsid w:val="00957D1B"/>
    <w:rsid w:val="00A3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9F"/>
  </w:style>
  <w:style w:type="paragraph" w:styleId="1">
    <w:name w:val="heading 1"/>
    <w:basedOn w:val="a"/>
    <w:link w:val="10"/>
    <w:uiPriority w:val="9"/>
    <w:qFormat/>
    <w:rsid w:val="00957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2024-01-23T04:41:00Z</dcterms:created>
  <dcterms:modified xsi:type="dcterms:W3CDTF">2024-01-23T05:06:00Z</dcterms:modified>
</cp:coreProperties>
</file>