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F6C" w:rsidRPr="00191F6C" w:rsidRDefault="00191F6C" w:rsidP="00191F6C">
      <w:pPr>
        <w:ind w:firstLine="1134"/>
        <w:jc w:val="center"/>
        <w:rPr>
          <w:rFonts w:ascii="Times New Roman" w:hAnsi="Times New Roman" w:cs="Times New Roman"/>
          <w:b/>
          <w:sz w:val="24"/>
          <w:szCs w:val="24"/>
        </w:rPr>
      </w:pPr>
      <w:r w:rsidRPr="00191F6C">
        <w:rPr>
          <w:rFonts w:ascii="Times New Roman" w:hAnsi="Times New Roman" w:cs="Times New Roman"/>
          <w:b/>
          <w:sz w:val="24"/>
          <w:szCs w:val="24"/>
        </w:rPr>
        <w:t>Письмо Минфина России от 3 апреля 2024 г. № 24-06-09/30263</w:t>
      </w:r>
    </w:p>
    <w:p w:rsidR="00191F6C" w:rsidRPr="00191F6C" w:rsidRDefault="00191F6C" w:rsidP="00191F6C">
      <w:pPr>
        <w:ind w:firstLine="1134"/>
        <w:jc w:val="center"/>
        <w:rPr>
          <w:rFonts w:ascii="Times New Roman" w:hAnsi="Times New Roman" w:cs="Times New Roman"/>
          <w:b/>
          <w:sz w:val="24"/>
          <w:szCs w:val="24"/>
        </w:rPr>
      </w:pPr>
      <w:r w:rsidRPr="00191F6C">
        <w:rPr>
          <w:rFonts w:ascii="Times New Roman" w:hAnsi="Times New Roman" w:cs="Times New Roman"/>
          <w:b/>
          <w:sz w:val="24"/>
          <w:szCs w:val="24"/>
        </w:rPr>
        <w:t>"</w:t>
      </w:r>
      <w:r w:rsidRPr="00191F6C">
        <w:rPr>
          <w:rFonts w:ascii="Times New Roman" w:hAnsi="Times New Roman" w:cs="Times New Roman"/>
          <w:b/>
          <w:color w:val="464C55"/>
          <w:sz w:val="24"/>
          <w:szCs w:val="24"/>
          <w:shd w:val="clear" w:color="auto" w:fill="FFFFFF"/>
        </w:rPr>
        <w:t>По вопросу применения положений </w:t>
      </w:r>
      <w:r w:rsidRPr="00191F6C">
        <w:rPr>
          <w:rFonts w:ascii="Times New Roman" w:hAnsi="Times New Roman" w:cs="Times New Roman"/>
          <w:b/>
          <w:sz w:val="24"/>
          <w:szCs w:val="24"/>
          <w:shd w:val="clear" w:color="auto" w:fill="FFFFFF"/>
        </w:rPr>
        <w:t>части 12 статьи 93</w:t>
      </w:r>
      <w:r w:rsidRPr="00191F6C">
        <w:rPr>
          <w:rFonts w:ascii="Times New Roman" w:hAnsi="Times New Roman" w:cs="Times New Roman"/>
          <w:b/>
          <w:color w:val="464C55"/>
          <w:sz w:val="24"/>
          <w:szCs w:val="24"/>
          <w:shd w:val="clear" w:color="auto" w:fill="FFFFFF"/>
        </w:rPr>
        <w:t xml:space="preserve"> Федерального закона от 05.04.2013 </w:t>
      </w:r>
      <w:r>
        <w:rPr>
          <w:rFonts w:ascii="Times New Roman" w:hAnsi="Times New Roman" w:cs="Times New Roman"/>
          <w:b/>
          <w:color w:val="464C55"/>
          <w:sz w:val="24"/>
          <w:szCs w:val="24"/>
          <w:shd w:val="clear" w:color="auto" w:fill="FFFFFF"/>
        </w:rPr>
        <w:t>№</w:t>
      </w:r>
      <w:r w:rsidRPr="00191F6C">
        <w:rPr>
          <w:rFonts w:ascii="Times New Roman" w:hAnsi="Times New Roman" w:cs="Times New Roman"/>
          <w:b/>
          <w:color w:val="464C55"/>
          <w:sz w:val="24"/>
          <w:szCs w:val="24"/>
          <w:shd w:val="clear" w:color="auto" w:fill="FFFFFF"/>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b/>
          <w:color w:val="464C55"/>
          <w:sz w:val="24"/>
          <w:szCs w:val="24"/>
          <w:shd w:val="clear" w:color="auto" w:fill="FFFFFF"/>
        </w:rPr>
        <w:t>№</w:t>
      </w:r>
      <w:r w:rsidRPr="00191F6C">
        <w:rPr>
          <w:rFonts w:ascii="Times New Roman" w:hAnsi="Times New Roman" w:cs="Times New Roman"/>
          <w:b/>
          <w:color w:val="464C55"/>
          <w:sz w:val="24"/>
          <w:szCs w:val="24"/>
          <w:shd w:val="clear" w:color="auto" w:fill="FFFFFF"/>
        </w:rPr>
        <w:t> 44-ФЗ)</w:t>
      </w:r>
      <w:r w:rsidRPr="00191F6C">
        <w:rPr>
          <w:rFonts w:ascii="Times New Roman" w:hAnsi="Times New Roman" w:cs="Times New Roman"/>
          <w:b/>
          <w:sz w:val="24"/>
          <w:szCs w:val="24"/>
        </w:rPr>
        <w:t>"</w:t>
      </w:r>
    </w:p>
    <w:p w:rsidR="00191F6C" w:rsidRPr="00191F6C" w:rsidRDefault="00191F6C" w:rsidP="00191F6C">
      <w:pPr>
        <w:ind w:firstLine="1134"/>
        <w:jc w:val="both"/>
        <w:rPr>
          <w:rFonts w:ascii="Times New Roman" w:hAnsi="Times New Roman" w:cs="Times New Roman"/>
          <w:sz w:val="24"/>
          <w:szCs w:val="24"/>
        </w:rPr>
      </w:pPr>
    </w:p>
    <w:p w:rsidR="00191F6C" w:rsidRPr="00191F6C" w:rsidRDefault="00191F6C" w:rsidP="00191F6C">
      <w:pPr>
        <w:ind w:firstLine="1134"/>
        <w:jc w:val="both"/>
        <w:rPr>
          <w:rFonts w:ascii="Times New Roman" w:hAnsi="Times New Roman" w:cs="Times New Roman"/>
          <w:sz w:val="24"/>
          <w:szCs w:val="24"/>
        </w:rPr>
      </w:pPr>
      <w:r w:rsidRPr="00191F6C">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части 12 статьи 93 Федерального закона от 05.04.2013 </w:t>
      </w:r>
      <w:r>
        <w:rPr>
          <w:rFonts w:ascii="Times New Roman" w:hAnsi="Times New Roman" w:cs="Times New Roman"/>
          <w:sz w:val="24"/>
          <w:szCs w:val="24"/>
        </w:rPr>
        <w:t>№</w:t>
      </w:r>
      <w:r w:rsidRPr="00191F6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191F6C">
        <w:rPr>
          <w:rFonts w:ascii="Times New Roman" w:hAnsi="Times New Roman" w:cs="Times New Roman"/>
          <w:sz w:val="24"/>
          <w:szCs w:val="24"/>
        </w:rPr>
        <w:t xml:space="preserve"> 44-ФЗ), сообщает следующее.</w:t>
      </w:r>
    </w:p>
    <w:p w:rsidR="00191F6C" w:rsidRPr="00191F6C" w:rsidRDefault="00191F6C" w:rsidP="00191F6C">
      <w:pPr>
        <w:ind w:firstLine="1134"/>
        <w:jc w:val="both"/>
        <w:rPr>
          <w:rFonts w:ascii="Times New Roman" w:hAnsi="Times New Roman" w:cs="Times New Roman"/>
          <w:sz w:val="24"/>
          <w:szCs w:val="24"/>
        </w:rPr>
      </w:pPr>
      <w:proofErr w:type="gramStart"/>
      <w:r w:rsidRPr="00191F6C">
        <w:rPr>
          <w:rFonts w:ascii="Times New Roman" w:hAnsi="Times New Roman" w:cs="Times New Roman"/>
          <w:sz w:val="24"/>
          <w:szCs w:val="24"/>
        </w:rPr>
        <w:t xml:space="preserve">Положениями пунктов 11 8 и 12 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191F6C">
        <w:rPr>
          <w:rFonts w:ascii="Times New Roman" w:hAnsi="Times New Roman" w:cs="Times New Roman"/>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roofErr w:type="gramEnd"/>
    </w:p>
    <w:p w:rsidR="00191F6C" w:rsidRPr="00191F6C" w:rsidRDefault="00191F6C" w:rsidP="00191F6C">
      <w:pPr>
        <w:ind w:firstLine="1134"/>
        <w:jc w:val="both"/>
        <w:rPr>
          <w:rFonts w:ascii="Times New Roman" w:hAnsi="Times New Roman" w:cs="Times New Roman"/>
          <w:sz w:val="24"/>
          <w:szCs w:val="24"/>
        </w:rPr>
      </w:pPr>
      <w:r w:rsidRPr="00191F6C">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191F6C" w:rsidRPr="00191F6C" w:rsidRDefault="00191F6C" w:rsidP="00191F6C">
      <w:pPr>
        <w:ind w:firstLine="1134"/>
        <w:jc w:val="both"/>
        <w:rPr>
          <w:rFonts w:ascii="Times New Roman" w:hAnsi="Times New Roman" w:cs="Times New Roman"/>
          <w:sz w:val="24"/>
          <w:szCs w:val="24"/>
        </w:rPr>
      </w:pPr>
      <w:proofErr w:type="gramStart"/>
      <w:r w:rsidRPr="00191F6C">
        <w:rPr>
          <w:rFonts w:ascii="Times New Roman" w:hAnsi="Times New Roman" w:cs="Times New Roman"/>
          <w:sz w:val="24"/>
          <w:szCs w:val="24"/>
        </w:rPr>
        <w:t xml:space="preserve">На основании пунктов 4 и 5 части 1 статьи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 заказчик вправе осуществить закупку любых товаров, работ, услуг у единственного поставщика (подрядчика, исполнителя) на сумму, не превышающую шестисот тысяч рублей, либо закупку товара на сумму, предусмотренную частью 12 статьи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 если такая закупка осуществляется в электронной форме.</w:t>
      </w:r>
      <w:proofErr w:type="gramEnd"/>
      <w:r w:rsidRPr="00191F6C">
        <w:rPr>
          <w:rFonts w:ascii="Times New Roman" w:hAnsi="Times New Roman" w:cs="Times New Roman"/>
          <w:sz w:val="24"/>
          <w:szCs w:val="24"/>
        </w:rPr>
        <w:t xml:space="preserve"> Осуществленные в соответствии с частью 12 статьи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 в электронной форме закупки товара не учитываются в составе годового объема закупок, которые заказчик вправе осуществить на основании указанных пунктов.</w:t>
      </w:r>
    </w:p>
    <w:p w:rsidR="00191F6C" w:rsidRPr="00191F6C" w:rsidRDefault="00191F6C" w:rsidP="00191F6C">
      <w:pPr>
        <w:ind w:firstLine="1134"/>
        <w:jc w:val="both"/>
        <w:rPr>
          <w:rFonts w:ascii="Times New Roman" w:hAnsi="Times New Roman" w:cs="Times New Roman"/>
          <w:sz w:val="24"/>
          <w:szCs w:val="24"/>
        </w:rPr>
      </w:pPr>
      <w:proofErr w:type="gramStart"/>
      <w:r w:rsidRPr="00191F6C">
        <w:rPr>
          <w:rFonts w:ascii="Times New Roman" w:hAnsi="Times New Roman" w:cs="Times New Roman"/>
          <w:sz w:val="24"/>
          <w:szCs w:val="24"/>
        </w:rPr>
        <w:t xml:space="preserve">Согласно части 12 статьи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 в случаях, предусмотренных пунктами 4 - 5 2 части 1 статьи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w:t>
      </w:r>
      <w:proofErr w:type="gramEnd"/>
      <w:r w:rsidRPr="00191F6C">
        <w:rPr>
          <w:rFonts w:ascii="Times New Roman" w:hAnsi="Times New Roman" w:cs="Times New Roman"/>
          <w:sz w:val="24"/>
          <w:szCs w:val="24"/>
        </w:rPr>
        <w:t xml:space="preserve">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w:t>
      </w:r>
      <w:proofErr w:type="gramStart"/>
      <w:r w:rsidRPr="00191F6C">
        <w:rPr>
          <w:rFonts w:ascii="Times New Roman" w:hAnsi="Times New Roman" w:cs="Times New Roman"/>
          <w:sz w:val="24"/>
          <w:szCs w:val="24"/>
        </w:rPr>
        <w:t>через</w:t>
      </w:r>
      <w:proofErr w:type="gramEnd"/>
      <w:r w:rsidRPr="00191F6C">
        <w:rPr>
          <w:rFonts w:ascii="Times New Roman" w:hAnsi="Times New Roman" w:cs="Times New Roman"/>
          <w:sz w:val="24"/>
          <w:szCs w:val="24"/>
        </w:rPr>
        <w:t xml:space="preserve"> информационно-телекоммуникационную сеть "Интернет". Годовой объем закупок, осуществляемых в таком порядке, не должен превышать сто миллионов рублей.</w:t>
      </w:r>
    </w:p>
    <w:p w:rsidR="00191F6C" w:rsidRPr="00191F6C" w:rsidRDefault="00191F6C" w:rsidP="00191F6C">
      <w:pPr>
        <w:ind w:firstLine="1134"/>
        <w:jc w:val="both"/>
        <w:rPr>
          <w:rFonts w:ascii="Times New Roman" w:hAnsi="Times New Roman" w:cs="Times New Roman"/>
          <w:sz w:val="24"/>
          <w:szCs w:val="24"/>
        </w:rPr>
      </w:pPr>
    </w:p>
    <w:p w:rsidR="00191F6C" w:rsidRPr="00191F6C" w:rsidRDefault="00191F6C" w:rsidP="00191F6C">
      <w:pPr>
        <w:ind w:firstLine="1134"/>
        <w:jc w:val="both"/>
        <w:rPr>
          <w:rFonts w:ascii="Times New Roman" w:hAnsi="Times New Roman" w:cs="Times New Roman"/>
          <w:sz w:val="24"/>
          <w:szCs w:val="24"/>
        </w:rPr>
      </w:pPr>
      <w:proofErr w:type="gramStart"/>
      <w:r w:rsidRPr="00191F6C">
        <w:rPr>
          <w:rFonts w:ascii="Times New Roman" w:hAnsi="Times New Roman" w:cs="Times New Roman"/>
          <w:sz w:val="24"/>
          <w:szCs w:val="24"/>
        </w:rPr>
        <w:lastRenderedPageBreak/>
        <w:t xml:space="preserve">Учитывая изложенное, закупки, осуществляемые в соответствии с частью 12 статьи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 в электронной форме, по результатам которых в том числе заключается контракт, предметом которого является предоставление права на использование программы для электронной вычислительной машины и (или) базы данных, не учитываются в составе годового объема закупок, которые заказчик вправе осуществить на основании пунктов 4 и 5 части 1 статьи</w:t>
      </w:r>
      <w:proofErr w:type="gramEnd"/>
      <w:r w:rsidRPr="00191F6C">
        <w:rPr>
          <w:rFonts w:ascii="Times New Roman" w:hAnsi="Times New Roman" w:cs="Times New Roman"/>
          <w:sz w:val="24"/>
          <w:szCs w:val="24"/>
        </w:rPr>
        <w:t xml:space="preserve"> 93 Закона </w:t>
      </w:r>
      <w:r>
        <w:rPr>
          <w:rFonts w:ascii="Times New Roman" w:hAnsi="Times New Roman" w:cs="Times New Roman"/>
          <w:sz w:val="24"/>
          <w:szCs w:val="24"/>
        </w:rPr>
        <w:t>№</w:t>
      </w:r>
      <w:r w:rsidRPr="00191F6C">
        <w:rPr>
          <w:rFonts w:ascii="Times New Roman" w:hAnsi="Times New Roman" w:cs="Times New Roman"/>
          <w:sz w:val="24"/>
          <w:szCs w:val="24"/>
        </w:rPr>
        <w:t xml:space="preserve"> 44-ФЗ.</w:t>
      </w:r>
    </w:p>
    <w:p w:rsidR="00191F6C" w:rsidRPr="00191F6C" w:rsidRDefault="00191F6C" w:rsidP="00191F6C">
      <w:pPr>
        <w:ind w:firstLine="1134"/>
        <w:jc w:val="both"/>
        <w:rPr>
          <w:rFonts w:ascii="Times New Roman" w:hAnsi="Times New Roman" w:cs="Times New Roman"/>
          <w:sz w:val="24"/>
          <w:szCs w:val="24"/>
        </w:rPr>
      </w:pPr>
    </w:p>
    <w:p w:rsidR="00191F6C" w:rsidRPr="00191F6C" w:rsidRDefault="00191F6C" w:rsidP="00191F6C">
      <w:pPr>
        <w:jc w:val="both"/>
        <w:rPr>
          <w:rFonts w:ascii="Times New Roman" w:hAnsi="Times New Roman" w:cs="Times New Roman"/>
          <w:sz w:val="24"/>
          <w:szCs w:val="24"/>
        </w:rPr>
      </w:pPr>
      <w:r w:rsidRPr="00191F6C">
        <w:rPr>
          <w:rFonts w:ascii="Times New Roman" w:hAnsi="Times New Roman" w:cs="Times New Roman"/>
          <w:sz w:val="24"/>
          <w:szCs w:val="24"/>
        </w:rPr>
        <w:t>Заместитель директора Департамента</w:t>
      </w:r>
    </w:p>
    <w:p w:rsidR="00191F6C" w:rsidRPr="00191F6C" w:rsidRDefault="00191F6C" w:rsidP="00191F6C">
      <w:pPr>
        <w:ind w:firstLine="1134"/>
        <w:jc w:val="both"/>
        <w:rPr>
          <w:rFonts w:ascii="Times New Roman" w:hAnsi="Times New Roman" w:cs="Times New Roman"/>
          <w:sz w:val="24"/>
          <w:szCs w:val="24"/>
        </w:rPr>
      </w:pPr>
    </w:p>
    <w:p w:rsidR="00191F6C" w:rsidRPr="00191F6C" w:rsidRDefault="00191F6C" w:rsidP="00191F6C">
      <w:pPr>
        <w:jc w:val="both"/>
        <w:rPr>
          <w:rFonts w:ascii="Times New Roman" w:hAnsi="Times New Roman" w:cs="Times New Roman"/>
          <w:sz w:val="24"/>
          <w:szCs w:val="24"/>
        </w:rPr>
      </w:pPr>
      <w:r w:rsidRPr="00191F6C">
        <w:rPr>
          <w:rFonts w:ascii="Times New Roman" w:hAnsi="Times New Roman" w:cs="Times New Roman"/>
          <w:sz w:val="24"/>
          <w:szCs w:val="24"/>
        </w:rPr>
        <w:t xml:space="preserve">Н.В. </w:t>
      </w:r>
      <w:proofErr w:type="spellStart"/>
      <w:r w:rsidRPr="00191F6C">
        <w:rPr>
          <w:rFonts w:ascii="Times New Roman" w:hAnsi="Times New Roman" w:cs="Times New Roman"/>
          <w:sz w:val="24"/>
          <w:szCs w:val="24"/>
        </w:rPr>
        <w:t>Конкина</w:t>
      </w:r>
      <w:proofErr w:type="spellEnd"/>
    </w:p>
    <w:p w:rsidR="00191F6C" w:rsidRPr="00191F6C" w:rsidRDefault="00191F6C" w:rsidP="00191F6C">
      <w:pPr>
        <w:ind w:firstLine="1134"/>
        <w:jc w:val="both"/>
        <w:rPr>
          <w:rFonts w:ascii="Times New Roman" w:hAnsi="Times New Roman" w:cs="Times New Roman"/>
          <w:sz w:val="24"/>
          <w:szCs w:val="24"/>
        </w:rPr>
      </w:pPr>
    </w:p>
    <w:p w:rsidR="00B311B3" w:rsidRPr="00191F6C" w:rsidRDefault="00B311B3" w:rsidP="00191F6C">
      <w:pPr>
        <w:ind w:firstLine="1134"/>
        <w:jc w:val="both"/>
        <w:rPr>
          <w:rFonts w:ascii="Times New Roman" w:hAnsi="Times New Roman" w:cs="Times New Roman"/>
          <w:sz w:val="24"/>
          <w:szCs w:val="24"/>
        </w:rPr>
      </w:pPr>
    </w:p>
    <w:sectPr w:rsidR="00B311B3" w:rsidRPr="00191F6C" w:rsidSect="00B311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91F6C"/>
    <w:rsid w:val="00191F6C"/>
    <w:rsid w:val="00B311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1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1F6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461</Words>
  <Characters>2628</Characters>
  <Application>Microsoft Office Word</Application>
  <DocSecurity>0</DocSecurity>
  <Lines>21</Lines>
  <Paragraphs>6</Paragraphs>
  <ScaleCrop>false</ScaleCrop>
  <Company>Krokoz™</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2024-04-12T04:52:00Z</dcterms:created>
  <dcterms:modified xsi:type="dcterms:W3CDTF">2024-04-12T04:59:00Z</dcterms:modified>
</cp:coreProperties>
</file>