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47" w:rsidRPr="00C35C47" w:rsidRDefault="00C35C47" w:rsidP="00C35C4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C4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C35C47" w:rsidRPr="00C35C47" w:rsidRDefault="00C35C47" w:rsidP="00C35C4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C4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C35C47" w:rsidRPr="00C35C47" w:rsidRDefault="00C35C47" w:rsidP="00C35C4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C47">
        <w:rPr>
          <w:rFonts w:ascii="Times New Roman" w:hAnsi="Times New Roman" w:cs="Times New Roman"/>
          <w:b/>
          <w:sz w:val="24"/>
          <w:szCs w:val="24"/>
        </w:rPr>
        <w:t>от 21 марта 2024 г. № 24-06-06/25415 "О применении антидемпинговых мер при проведении конкурса и аукциона, если заказчиком не установлено требование обеспечения исполнения контракта"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 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C47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22.02.2024 по вопросу применения антидемпинговых мер в случае, если требование обеспечения исполнения контракта не установлено в соответствии с положениями части 64.1 статьи 112 Федерального закона от 05.04.2013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</w:t>
      </w:r>
      <w:proofErr w:type="gramEnd"/>
      <w:r w:rsidRPr="00C35C47">
        <w:rPr>
          <w:rFonts w:ascii="Times New Roman" w:hAnsi="Times New Roman" w:cs="Times New Roman"/>
          <w:sz w:val="24"/>
          <w:szCs w:val="24"/>
        </w:rPr>
        <w:t xml:space="preserve">), с учетом пунктов 11.8 и 12.5 Регламента Министерства финансов Российской Федерации, утвержденного приказом Минфина России от 14.09.2018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5C47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37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44-ФЗ, если при проведении конкурса или аукциона начальная (максимальная) цена контракта составляет более чем пятнадцать миллионов рублей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</w:t>
      </w:r>
      <w:proofErr w:type="gramEnd"/>
      <w:r w:rsidRPr="00C35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5C47">
        <w:rPr>
          <w:rFonts w:ascii="Times New Roman" w:hAnsi="Times New Roman" w:cs="Times New Roman"/>
          <w:sz w:val="24"/>
          <w:szCs w:val="24"/>
        </w:rPr>
        <w:t xml:space="preserve">более процентов 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превышающем в полтора раза размер обеспечения исполнения контракта, указанный в извещении об осуществлении закупки, документации о закупке (в случае, если Законом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закупке), но не менее чем десять процентов от начальной (максимальной) цены контракта или от цены</w:t>
      </w:r>
      <w:proofErr w:type="gramEnd"/>
      <w:r w:rsidRPr="00C35C47">
        <w:rPr>
          <w:rFonts w:ascii="Times New Roman" w:hAnsi="Times New Roman" w:cs="Times New Roman"/>
          <w:sz w:val="24"/>
          <w:szCs w:val="24"/>
        </w:rPr>
        <w:t xml:space="preserve"> заключаемого контракта (если контракт заключается по результатам определения поставщика (подрядчика, исполнителя) в соответствии с пунктом 1 части 1 статьи 30 настоящего Федерального закона) и не менее размера аванса (если контрактом предусмотрена выплата аванса).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 xml:space="preserve">Следует отметить, что согласно части 1 статьи 96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должно быть установлено требование обеспечения исполнения контракта.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 xml:space="preserve">Вместе с тем частью 64.1 статьи 112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предусмотрено временное (до 31.12.2024) право заказчика не устанавливать требование обеспечения исполнения контракта, обеспечения гарантийных обязательств в извещении об осуществлении закупки, приглашении, документации о закупке (в случае, если Законом N 44-ФЗ предусмотрена документация о закупке), проекте контракта.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части 64.1 статьи 112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не применяются, если контрактом предусмотрена выплата аванса и при этом расчеты в части аванса не подлежат казначейскому сопровождению.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 xml:space="preserve">Таким образом, в случае если в соответствии с положениями части 64.1 статьи 112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 заказчиком не установлено требование обеспечения исполнения контракта, антидемпинговые меры при проведении конкурса и аукциона, предусмотренные статьей 37 Закона </w:t>
      </w:r>
      <w:r w:rsidR="004400EA">
        <w:rPr>
          <w:rFonts w:ascii="Times New Roman" w:hAnsi="Times New Roman" w:cs="Times New Roman"/>
          <w:sz w:val="24"/>
          <w:szCs w:val="24"/>
        </w:rPr>
        <w:t>№</w:t>
      </w:r>
      <w:r w:rsidRPr="00C35C47">
        <w:rPr>
          <w:rFonts w:ascii="Times New Roman" w:hAnsi="Times New Roman" w:cs="Times New Roman"/>
          <w:sz w:val="24"/>
          <w:szCs w:val="24"/>
        </w:rPr>
        <w:t xml:space="preserve"> 44-ФЗ, не применяются.</w:t>
      </w:r>
    </w:p>
    <w:p w:rsidR="00C35C47" w:rsidRPr="00C35C47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 </w:t>
      </w:r>
    </w:p>
    <w:p w:rsidR="00C35C47" w:rsidRPr="00C35C47" w:rsidRDefault="00C35C47" w:rsidP="004400EA">
      <w:pPr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35C47" w:rsidRPr="00C35C47" w:rsidRDefault="00C35C47" w:rsidP="004400EA">
      <w:pPr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Н.В.КОНКИНА</w:t>
      </w:r>
    </w:p>
    <w:p w:rsidR="00C35C47" w:rsidRPr="00C35C47" w:rsidRDefault="00C35C47" w:rsidP="004400EA">
      <w:pPr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21.03.2024</w:t>
      </w:r>
    </w:p>
    <w:p w:rsidR="00E933B8" w:rsidRPr="004478A5" w:rsidRDefault="00C35C47" w:rsidP="00C35C4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35C47">
        <w:rPr>
          <w:rFonts w:ascii="Times New Roman" w:hAnsi="Times New Roman" w:cs="Times New Roman"/>
          <w:sz w:val="24"/>
          <w:szCs w:val="24"/>
        </w:rPr>
        <w:t> </w:t>
      </w:r>
    </w:p>
    <w:sectPr w:rsidR="00E933B8" w:rsidRPr="004478A5" w:rsidSect="00E9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78A5"/>
    <w:rsid w:val="004400EA"/>
    <w:rsid w:val="004478A5"/>
    <w:rsid w:val="00C35C47"/>
    <w:rsid w:val="00E93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2024-04-15T07:12:00Z</dcterms:created>
  <dcterms:modified xsi:type="dcterms:W3CDTF">2024-04-15T07:12:00Z</dcterms:modified>
</cp:coreProperties>
</file>