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2C" w:rsidRPr="00B3332C" w:rsidRDefault="00B3332C" w:rsidP="00B3332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2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3332C" w:rsidRPr="00B3332C" w:rsidRDefault="00B3332C" w:rsidP="00B3332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2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3332C" w:rsidRPr="00B3332C" w:rsidRDefault="00B3332C" w:rsidP="00B3332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2C">
        <w:rPr>
          <w:rFonts w:ascii="Times New Roman" w:hAnsi="Times New Roman" w:cs="Times New Roman"/>
          <w:b/>
          <w:sz w:val="24"/>
          <w:szCs w:val="24"/>
        </w:rPr>
        <w:t xml:space="preserve">от 21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3332C">
        <w:rPr>
          <w:rFonts w:ascii="Times New Roman" w:hAnsi="Times New Roman" w:cs="Times New Roman"/>
          <w:b/>
          <w:sz w:val="24"/>
          <w:szCs w:val="24"/>
        </w:rPr>
        <w:t xml:space="preserve"> 02-06-10/25574 "О применении заказчиком Акта по форме 0510452 и приемке товаров, работ, услуг, результатов отдельного этапа исполнения контракта"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 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от 19.02.2024 (далее - Обращение) и сообщает.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332C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Содержащийся в Обращении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Учитывая изложенное, а также принимая во внимание, что суть вопроса в письме сводится к применению положений нормативных правовых актов при ведении 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организации, оформленного надлежащим образом (на бланке организации), подписанного уполномоченным лицом.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332C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lastRenderedPageBreak/>
        <w:t>Вместе с тем Департамент полагает возможным обратить внимание на следующее.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2C">
        <w:rPr>
          <w:rFonts w:ascii="Times New Roman" w:hAnsi="Times New Roman" w:cs="Times New Roman"/>
          <w:sz w:val="24"/>
          <w:szCs w:val="24"/>
        </w:rPr>
        <w:t xml:space="preserve">Вопрос применения Акта приемки товаров, работ, услуг (ф. 0510452) (далее - Акт приемки (ф. 0510452)) регламентируется приказом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332C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332C">
        <w:rPr>
          <w:rFonts w:ascii="Times New Roman" w:hAnsi="Times New Roman" w:cs="Times New Roman"/>
          <w:sz w:val="24"/>
          <w:szCs w:val="24"/>
        </w:rPr>
        <w:t xml:space="preserve"> 61н).</w:t>
      </w:r>
      <w:proofErr w:type="gramEnd"/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Пунктом 64.19 Акта приемки (ф. 0510452) определены исчерпывающие случаи, при которых указанный акт не применяется, в остальных случаях применение Акта приемки (ф. 0510452) обязательно.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Особенности приемки товаров, работ, услуг устанавливаются условиями договора.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Для приемки поставленного товара, выполненной работы или оказанной услуги, результатов отдельного этапа исполнения контракта по решению заказчика может создаваться приемочная комиссия.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В случае если решение о создании приемочной комиссии отсутствует, законодательство предусматривает подписание документа о приемке заказчиком самостоятельно (лицом, ответственным за сохранность полученных материальных ценностей, или ответственным лицом за результаты выполненных работ, оказанных услуг).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бухгалтерского учета и составление бухгалтерской отчетности государственных финансов, размещены на официальном сайте Министерства финансов Российской Федерации. Интернет адрес сайта - http://www.minfin.gov.ru.</w:t>
      </w:r>
    </w:p>
    <w:p w:rsidR="00B3332C" w:rsidRPr="00B3332C" w:rsidRDefault="00B3332C" w:rsidP="00B3332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 </w:t>
      </w:r>
    </w:p>
    <w:p w:rsidR="00B3332C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3332C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B3332C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B3332C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B3332C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С.В.СИВЕЦ</w:t>
      </w:r>
    </w:p>
    <w:p w:rsidR="0078015F" w:rsidRPr="00B3332C" w:rsidRDefault="00B3332C" w:rsidP="00B3332C">
      <w:pPr>
        <w:jc w:val="both"/>
        <w:rPr>
          <w:rFonts w:ascii="Times New Roman" w:hAnsi="Times New Roman" w:cs="Times New Roman"/>
          <w:sz w:val="24"/>
          <w:szCs w:val="24"/>
        </w:rPr>
      </w:pPr>
      <w:r w:rsidRPr="00B3332C">
        <w:rPr>
          <w:rFonts w:ascii="Times New Roman" w:hAnsi="Times New Roman" w:cs="Times New Roman"/>
          <w:sz w:val="24"/>
          <w:szCs w:val="24"/>
        </w:rPr>
        <w:t>21.03.2024</w:t>
      </w:r>
    </w:p>
    <w:sectPr w:rsidR="0078015F" w:rsidRPr="00B3332C" w:rsidSect="007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332C"/>
    <w:rsid w:val="0078015F"/>
    <w:rsid w:val="00B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3535</Characters>
  <Application>Microsoft Office Word</Application>
  <DocSecurity>0</DocSecurity>
  <Lines>29</Lines>
  <Paragraphs>8</Paragraphs>
  <ScaleCrop>false</ScaleCrop>
  <Company>Krokoz™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2024-04-17T09:17:00Z</dcterms:created>
  <dcterms:modified xsi:type="dcterms:W3CDTF">2024-04-17T09:21:00Z</dcterms:modified>
</cp:coreProperties>
</file>