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20" w:rsidRPr="00151120" w:rsidRDefault="00151120" w:rsidP="00151120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20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151120" w:rsidRPr="00151120" w:rsidRDefault="00151120" w:rsidP="00151120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120" w:rsidRPr="00151120" w:rsidRDefault="00151120" w:rsidP="00151120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2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151120" w:rsidRPr="00151120" w:rsidRDefault="00151120" w:rsidP="00151120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20">
        <w:rPr>
          <w:rFonts w:ascii="Times New Roman" w:hAnsi="Times New Roman" w:cs="Times New Roman"/>
          <w:b/>
          <w:sz w:val="28"/>
          <w:szCs w:val="28"/>
        </w:rPr>
        <w:t xml:space="preserve">от 2 сентября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51120">
        <w:rPr>
          <w:rFonts w:ascii="Times New Roman" w:hAnsi="Times New Roman" w:cs="Times New Roman"/>
          <w:b/>
          <w:sz w:val="28"/>
          <w:szCs w:val="28"/>
        </w:rPr>
        <w:t xml:space="preserve"> 02-11-13/83235 "Об увеличении в 2024 г. размеров авансовых платежей свыше 50% по государственным контрактам, заключенным в 2022 - 2023 </w:t>
      </w:r>
      <w:proofErr w:type="spellStart"/>
      <w:proofErr w:type="gramStart"/>
      <w:r w:rsidRPr="00151120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 w:rsidRPr="00151120">
        <w:rPr>
          <w:rFonts w:ascii="Times New Roman" w:hAnsi="Times New Roman" w:cs="Times New Roman"/>
          <w:b/>
          <w:sz w:val="28"/>
          <w:szCs w:val="28"/>
        </w:rPr>
        <w:t>"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 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120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(далее - Департамент) рассмотрел обращение от 20 августа 2024 г., доведенное письмом от 20 августа 2024 г., по вопросу возможности увеличения размера аванса свыше 50% от цены государственного контракта в случае заключения указанного государственного контракта до принятия постановления Правительства Российской Федерации от 23 января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50 "О приостановлении действия абзаца четвертого подпункта "а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 xml:space="preserve">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 году"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50) и сообщает.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12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 также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 xml:space="preserve"> практики их </w:t>
      </w:r>
      <w:proofErr w:type="spellStart"/>
      <w:r w:rsidRPr="00151120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151120">
        <w:rPr>
          <w:rFonts w:ascii="Times New Roman" w:hAnsi="Times New Roman" w:cs="Times New Roman"/>
          <w:sz w:val="24"/>
          <w:szCs w:val="24"/>
        </w:rPr>
        <w:t>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При этом в Минфине России, если законодательством Российской Федерации не установлено иное,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59-ФЗ) обращение гражданина направляется в государственный орган, орган местного самоуправления или должностному лицу в письменной форме или в форме электронного документа, содержащего: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lastRenderedPageBreak/>
        <w:t>заявление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критику деятельности указанных органов и должностных лиц;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жалобу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 xml:space="preserve">Обращение не содержит предложения, заявления или жалобы, </w:t>
      </w:r>
      <w:proofErr w:type="gramStart"/>
      <w:r w:rsidRPr="00151120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 xml:space="preserve"> вышеизложенным требованиям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59-ФЗ.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Кроме того, учитывая, что вопрос, указанный в обращении, связан с организацией исполнения бюджета, по мнению Департамента, обращение должно быть оформлено на бланке организации с установленным составом реквизитов, включая регистрационный номер документа, и подписано лицом, уполномоченным на его подписание от имени организации.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Согласно обращению, а также исходя из информации, полученной от заявителя, в государственных контрактах, которые заключены в 2022 - 2023 годах, предусмотрена возможность увеличения размера авансовых платежей.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120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44-ФЗ) государственный (муниципальный) контракт на поставку товаров, выполнение работ, оказание услуг (далее - контракт)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при этом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>, в случае если контрактом предусмотрены его поэтапное исполнение и выплата аванса, в контра</w:t>
      </w:r>
      <w:proofErr w:type="gramStart"/>
      <w:r w:rsidRPr="00151120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>ючается условие о размере аванса в отношении каждого этапа исполнения государственного контракта в виде процента от размера цены соответствующего этапа.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120">
        <w:rPr>
          <w:rFonts w:ascii="Times New Roman" w:hAnsi="Times New Roman" w:cs="Times New Roman"/>
          <w:sz w:val="24"/>
          <w:szCs w:val="24"/>
        </w:rPr>
        <w:t xml:space="preserve">Положениями пункта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505 "О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(муниципальных) контрактов в 2022 году" установлено, что в 2022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предусматривали в заключаемых ими государственных контрактах на поставку товаров (выполнение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 xml:space="preserve"> работ, оказание услуг) (далее - государственные контракты), </w:t>
      </w:r>
      <w:proofErr w:type="gramStart"/>
      <w:r w:rsidRPr="00151120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 xml:space="preserve"> на финансовое обеспечение которых подлежат казначейскому сопровождению, - авансовые платежи в размере от 50 до 90 процентов суммы государственного контракта,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120">
        <w:rPr>
          <w:rFonts w:ascii="Times New Roman" w:hAnsi="Times New Roman" w:cs="Times New Roman"/>
          <w:sz w:val="24"/>
          <w:szCs w:val="24"/>
        </w:rPr>
        <w:lastRenderedPageBreak/>
        <w:t xml:space="preserve">Для государственных контрактов, заключаемых в 2023 году, пунктом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348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2023 году"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348) установлены размеры авансовых платежей - от 30 до 50 процентов от цены государственного контракта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>, если государственный контракт, в соответствии с требованиями бюджетного законодательства Российской Федерации, подлежит казначейскому сопровождению.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 xml:space="preserve">При этом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505 и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348 применялись в 2022 и 2023 годах соответственно.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Получатели средств федерального бюджета в 2024 году вправе предусматривать авансовые платежи в заключаемых контрактах: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 xml:space="preserve">в размере до 30 процентов суммы контракта, если авансовые платежи не подлежат казначейскому сопровождению (пункта 18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1496 о мерах по обеспечению исполнения федерального бюджета, </w:t>
      </w:r>
      <w:proofErr w:type="gramStart"/>
      <w:r w:rsidRPr="00151120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9 декабря 2017 г);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 xml:space="preserve">в размере от 30 до 50 процентов суммы контракта, если авансовые платежи подлежат казначейскому сопровождению (пункт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50).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120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6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50 получатели средств федерального бюджета вправе в соответствии с частью 65.1 статьи 112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44-ФЗ внести по соглашению сторон в заключенные до дня вступления в силу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50 контракты изменения в части увеличения предусмотренных ими размеров авансовых платежей до размеров, определенных в соответствии с пунктом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50, с соблюдением размера обеспечения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 xml:space="preserve"> исполнения контракта, устанавливаемого в соответствии с частью 6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151120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151120">
        <w:rPr>
          <w:rFonts w:ascii="Times New Roman" w:hAnsi="Times New Roman" w:cs="Times New Roman"/>
          <w:sz w:val="24"/>
          <w:szCs w:val="24"/>
        </w:rPr>
        <w:t xml:space="preserve">, по мнению Департамента, при внесении изменений в 2024 году в государственные контракты в целях увеличения размера авансов получатели средств федерального бюджета могут руководствоваться положениями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120">
        <w:rPr>
          <w:rFonts w:ascii="Times New Roman" w:hAnsi="Times New Roman" w:cs="Times New Roman"/>
          <w:sz w:val="24"/>
          <w:szCs w:val="24"/>
        </w:rPr>
        <w:t xml:space="preserve"> 50.</w:t>
      </w:r>
    </w:p>
    <w:p w:rsidR="00151120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 </w:t>
      </w:r>
    </w:p>
    <w:p w:rsidR="00151120" w:rsidRPr="00151120" w:rsidRDefault="00151120" w:rsidP="00151120">
      <w:pPr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151120" w:rsidRPr="00151120" w:rsidRDefault="00151120" w:rsidP="00151120">
      <w:pPr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С.В.РОМАНОВ</w:t>
      </w:r>
    </w:p>
    <w:p w:rsidR="00151120" w:rsidRPr="00151120" w:rsidRDefault="00151120" w:rsidP="00151120">
      <w:pPr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02.09.2024</w:t>
      </w:r>
    </w:p>
    <w:p w:rsidR="00364BFD" w:rsidRPr="00151120" w:rsidRDefault="00151120" w:rsidP="0015112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51120">
        <w:rPr>
          <w:rFonts w:ascii="Times New Roman" w:hAnsi="Times New Roman" w:cs="Times New Roman"/>
          <w:sz w:val="24"/>
          <w:szCs w:val="24"/>
        </w:rPr>
        <w:t> </w:t>
      </w:r>
    </w:p>
    <w:sectPr w:rsidR="00364BFD" w:rsidRPr="00151120" w:rsidSect="0036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120"/>
    <w:rsid w:val="00151120"/>
    <w:rsid w:val="0036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1104</Words>
  <Characters>6297</Characters>
  <Application>Microsoft Office Word</Application>
  <DocSecurity>0</DocSecurity>
  <Lines>52</Lines>
  <Paragraphs>14</Paragraphs>
  <ScaleCrop>false</ScaleCrop>
  <Company>Krokoz™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2024-11-25T09:37:00Z</dcterms:created>
  <dcterms:modified xsi:type="dcterms:W3CDTF">2024-11-25T09:46:00Z</dcterms:modified>
</cp:coreProperties>
</file>