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CE" w:rsidRPr="00A25ECE" w:rsidRDefault="00A25ECE" w:rsidP="00A25ECE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ECE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25ECE" w:rsidRPr="00A25ECE" w:rsidRDefault="00A25ECE" w:rsidP="00A25ECE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ECE" w:rsidRPr="00A25ECE" w:rsidRDefault="00A25ECE" w:rsidP="00A25ECE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EC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25ECE" w:rsidRPr="00A25ECE" w:rsidRDefault="00A25ECE" w:rsidP="00A25ECE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ECE">
        <w:rPr>
          <w:rFonts w:ascii="Times New Roman" w:hAnsi="Times New Roman" w:cs="Times New Roman"/>
          <w:b/>
          <w:sz w:val="28"/>
          <w:szCs w:val="28"/>
        </w:rPr>
        <w:t xml:space="preserve">от 5 августа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25ECE">
        <w:rPr>
          <w:rFonts w:ascii="Times New Roman" w:hAnsi="Times New Roman" w:cs="Times New Roman"/>
          <w:b/>
          <w:sz w:val="28"/>
          <w:szCs w:val="28"/>
        </w:rPr>
        <w:t xml:space="preserve"> 02-07-11/73086 "О формировании акта приемки товаров, работ, услуг (ф. 0510452), отражении в нем и приложении к нему документов, подтверждающих поставку товаров, выполнение (сдачу) работ (услуг)"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 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письмо (далее - письмо) от 22.07.2024 и сообщает.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Содержащиеся в письме вопросы не соответствуют приведенным видам обращений граждан, подлежащих рассмотрению федеральными органами государственной власти.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ECE">
        <w:rPr>
          <w:rFonts w:ascii="Times New Roman" w:hAnsi="Times New Roman" w:cs="Times New Roman"/>
          <w:sz w:val="24"/>
          <w:szCs w:val="24"/>
        </w:rPr>
        <w:t xml:space="preserve">Кроме того, в силу положений постановления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финансов, а также федеральных стандартов бухгалтерского учета государственных финансов.</w:t>
      </w:r>
      <w:proofErr w:type="gramEnd"/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ECE">
        <w:rPr>
          <w:rFonts w:ascii="Times New Roman" w:hAnsi="Times New Roman" w:cs="Times New Roman"/>
          <w:sz w:val="24"/>
          <w:szCs w:val="24"/>
        </w:rPr>
        <w:lastRenderedPageBreak/>
        <w:t>Учитывая изложенное, а также принимая во внимание, что суть вопроса в письме сводится к применению положений нормативных правовых актов при ведении организациями бюджетной сферы бухгалтерского учета (к вопросам профессионального суждения), обращаем внимание, что подобные вопросы следует направлять в виде запроса организации, в которой Вы работаете, оформленного надлежащим образом (на бланке организации), подписанного уполномоченным лицом (в адрес финансового органа соответствующего бюджета</w:t>
      </w:r>
      <w:proofErr w:type="gramEnd"/>
      <w:r w:rsidRPr="00A25E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5ECE">
        <w:rPr>
          <w:rFonts w:ascii="Times New Roman" w:hAnsi="Times New Roman" w:cs="Times New Roman"/>
          <w:sz w:val="24"/>
          <w:szCs w:val="24"/>
        </w:rPr>
        <w:t>субъекта консолидированной отчетности)).</w:t>
      </w:r>
      <w:proofErr w:type="gramEnd"/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Вместе с этим Департамент полагает возможным отметить следующее.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ECE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28.06.2022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100н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1 - 5 к приказу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Методические указания) утверждена форма акта приемки товаров, работ, услуг</w:t>
      </w:r>
      <w:proofErr w:type="gramEnd"/>
      <w:r w:rsidRPr="00A25ECE">
        <w:rPr>
          <w:rFonts w:ascii="Times New Roman" w:hAnsi="Times New Roman" w:cs="Times New Roman"/>
          <w:sz w:val="24"/>
          <w:szCs w:val="24"/>
        </w:rPr>
        <w:t xml:space="preserve"> (ф. 0510452) (далее - Акт приемки (ф. 0510452)).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ECE">
        <w:rPr>
          <w:rFonts w:ascii="Times New Roman" w:hAnsi="Times New Roman" w:cs="Times New Roman"/>
          <w:sz w:val="24"/>
          <w:szCs w:val="24"/>
        </w:rPr>
        <w:t>В соответствии с пунктом 64.19 Методических указаний обязательное формирование Акта приемки (ф. 0510452) осуществляется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единой информационной системы в сфере закупок (далее - приемка товаров, работ, услуг),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</w:t>
      </w:r>
      <w:proofErr w:type="gramEnd"/>
      <w:r w:rsidRPr="00A25ECE">
        <w:rPr>
          <w:rFonts w:ascii="Times New Roman" w:hAnsi="Times New Roman" w:cs="Times New Roman"/>
          <w:sz w:val="24"/>
          <w:szCs w:val="24"/>
        </w:rPr>
        <w:t xml:space="preserve"> (поставщика (подрядчика)),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товаров, работ, услуг.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ECE">
        <w:rPr>
          <w:rFonts w:ascii="Times New Roman" w:hAnsi="Times New Roman" w:cs="Times New Roman"/>
          <w:sz w:val="24"/>
          <w:szCs w:val="24"/>
        </w:rPr>
        <w:t xml:space="preserve">Пунктом 1 части 13 статьи 34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44-ФЗ) в контракт включается обязательное условие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 w:rsidRPr="00A25ECE">
        <w:rPr>
          <w:rFonts w:ascii="Times New Roman" w:hAnsi="Times New Roman" w:cs="Times New Roman"/>
          <w:sz w:val="24"/>
          <w:szCs w:val="24"/>
        </w:rPr>
        <w:t>, о порядке и сроках оформления результатов такой приемки.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ECE">
        <w:rPr>
          <w:rFonts w:ascii="Times New Roman" w:hAnsi="Times New Roman" w:cs="Times New Roman"/>
          <w:sz w:val="24"/>
          <w:szCs w:val="24"/>
        </w:rPr>
        <w:t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</w:t>
      </w:r>
      <w:proofErr w:type="gramEnd"/>
      <w:r w:rsidRPr="00A25ECE">
        <w:rPr>
          <w:rFonts w:ascii="Times New Roman" w:hAnsi="Times New Roman" w:cs="Times New Roman"/>
          <w:sz w:val="24"/>
          <w:szCs w:val="24"/>
        </w:rPr>
        <w:t xml:space="preserve"> от подписания такого документа (часть 7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5ECE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lastRenderedPageBreak/>
        <w:t>Акт приемки (ф. 0510452) формируется на основании данных документов, подтверждающих поставку товаров, выполнение (сдачу) работ (услуг) (далее - документы об отгрузке), ответственным исполнителем из состава приемочной комиссии, уполномоченным на его формирование, или иным уполномоченным лицом (в случае если решение о создании комиссии не принято) (абзац 2 пункта 64.19 Методических указаний).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 xml:space="preserve">Пунктом 64.20 Методических указаний предусмотрено отражение в заголовочной части Акта приемки (ф. 0510452) информации о </w:t>
      </w:r>
      <w:proofErr w:type="gramStart"/>
      <w:r w:rsidRPr="00A25ECE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A25ECE">
        <w:rPr>
          <w:rFonts w:ascii="Times New Roman" w:hAnsi="Times New Roman" w:cs="Times New Roman"/>
          <w:sz w:val="24"/>
          <w:szCs w:val="24"/>
        </w:rPr>
        <w:t xml:space="preserve"> об отгрузке. При этом положений по обязательному приложению таких документов (их копий) к Акту приемки (ф. 0510452) Методические указания не содержат.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Дополнительно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ведомства.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Тексты нормативных правовых актов, регулирующих ведение бухгалтерского учета и составление бухгалтерской отчетности государственных финансов, размещены на официальном сайте Министерства финансов Российской Федерации.</w:t>
      </w:r>
    </w:p>
    <w:p w:rsidR="00A25ECE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 </w:t>
      </w:r>
    </w:p>
    <w:p w:rsidR="00A25ECE" w:rsidRPr="00A25ECE" w:rsidRDefault="00A25ECE" w:rsidP="00A25ECE">
      <w:pPr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25ECE" w:rsidRPr="00A25ECE" w:rsidRDefault="00A25ECE" w:rsidP="00A25ECE">
      <w:pPr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A25ECE" w:rsidRPr="00A25ECE" w:rsidRDefault="00A25ECE" w:rsidP="00A25ECE">
      <w:pPr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С.В.СИВЕЦ</w:t>
      </w:r>
    </w:p>
    <w:p w:rsidR="00A25ECE" w:rsidRPr="00A25ECE" w:rsidRDefault="00A25ECE" w:rsidP="00A25ECE">
      <w:pPr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05.08.2024</w:t>
      </w:r>
    </w:p>
    <w:p w:rsidR="00C952A4" w:rsidRPr="00A25ECE" w:rsidRDefault="00A25ECE" w:rsidP="00A25EC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5ECE">
        <w:rPr>
          <w:rFonts w:ascii="Times New Roman" w:hAnsi="Times New Roman" w:cs="Times New Roman"/>
          <w:sz w:val="24"/>
          <w:szCs w:val="24"/>
        </w:rPr>
        <w:t> </w:t>
      </w:r>
    </w:p>
    <w:sectPr w:rsidR="00C952A4" w:rsidRPr="00A25ECE" w:rsidSect="00C9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4E5"/>
    <w:rsid w:val="003B64E5"/>
    <w:rsid w:val="00A25ECE"/>
    <w:rsid w:val="00C9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939</Words>
  <Characters>5353</Characters>
  <Application>Microsoft Office Word</Application>
  <DocSecurity>0</DocSecurity>
  <Lines>44</Lines>
  <Paragraphs>12</Paragraphs>
  <ScaleCrop>false</ScaleCrop>
  <Company>Krokoz™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2024-12-24T10:20:00Z</dcterms:created>
  <dcterms:modified xsi:type="dcterms:W3CDTF">2024-12-24T10:20:00Z</dcterms:modified>
</cp:coreProperties>
</file>