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19" w:rsidRPr="00863A19" w:rsidRDefault="00863A19" w:rsidP="00863A19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19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863A19" w:rsidRPr="00863A19" w:rsidRDefault="00863A19" w:rsidP="00863A19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19" w:rsidRPr="00863A19" w:rsidRDefault="00863A19" w:rsidP="00863A19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1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63A19" w:rsidRPr="00863A19" w:rsidRDefault="00863A19" w:rsidP="00863A19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19">
        <w:rPr>
          <w:rFonts w:ascii="Times New Roman" w:hAnsi="Times New Roman" w:cs="Times New Roman"/>
          <w:b/>
          <w:sz w:val="28"/>
          <w:szCs w:val="28"/>
        </w:rPr>
        <w:t xml:space="preserve">от 26 ноября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63A19">
        <w:rPr>
          <w:rFonts w:ascii="Times New Roman" w:hAnsi="Times New Roman" w:cs="Times New Roman"/>
          <w:b/>
          <w:sz w:val="28"/>
          <w:szCs w:val="28"/>
        </w:rPr>
        <w:t xml:space="preserve"> 24-06-09/118077 "Об изменении условий контракта в части поставки товаров (выполнения работы, оказания услуги), качество, технические и функциональные характеристики которых улучшены"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> 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A1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25.10.2024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по вопросу применения положений части 7 статьи 95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44-ФЗ) при исполнении контракта, сообщает следующее.</w:t>
      </w:r>
      <w:proofErr w:type="gramEnd"/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 xml:space="preserve">Согласно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 xml:space="preserve">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 установлено, что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A19">
        <w:rPr>
          <w:rFonts w:ascii="Times New Roman" w:hAnsi="Times New Roman" w:cs="Times New Roman"/>
          <w:sz w:val="24"/>
          <w:szCs w:val="24"/>
        </w:rPr>
        <w:t xml:space="preserve">В силу положений части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 (за исключением случаев, которые предусмотрены нормативными правовыми актами, принятыми в соответствии с частью 6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</w:t>
      </w:r>
      <w:r w:rsidRPr="00863A19">
        <w:rPr>
          <w:rFonts w:ascii="Times New Roman" w:hAnsi="Times New Roman" w:cs="Times New Roman"/>
          <w:sz w:val="24"/>
          <w:szCs w:val="24"/>
        </w:rPr>
        <w:lastRenderedPageBreak/>
        <w:t>улучшенными по сравнению с качеством и</w:t>
      </w:r>
      <w:proofErr w:type="gramEnd"/>
      <w:r w:rsidRPr="00863A19">
        <w:rPr>
          <w:rFonts w:ascii="Times New Roman" w:hAnsi="Times New Roman" w:cs="Times New Roman"/>
          <w:sz w:val="24"/>
          <w:szCs w:val="24"/>
        </w:rPr>
        <w:t xml:space="preserve">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 xml:space="preserve">Следует отметить, что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 не регламентированы конкретные параметры качества, технических и функциональных характеристик (потребительских свойств), являющихся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863A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63A19">
        <w:rPr>
          <w:rFonts w:ascii="Times New Roman" w:hAnsi="Times New Roman" w:cs="Times New Roman"/>
          <w:sz w:val="24"/>
          <w:szCs w:val="24"/>
        </w:rPr>
        <w:t xml:space="preserve"> по мнению Департамента, товары, работы, услуги, обладающие улучшенными параметрами, качествами, техническими и функциональными характеристиками (потребительскими свойствами), должны быть не хуже установленных в контракте характеристик.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 xml:space="preserve">Таким образом, заказчик самостоятельно принимает решение о соответствии критерию </w:t>
      </w:r>
      <w:proofErr w:type="spellStart"/>
      <w:r w:rsidRPr="00863A19">
        <w:rPr>
          <w:rFonts w:ascii="Times New Roman" w:hAnsi="Times New Roman" w:cs="Times New Roman"/>
          <w:sz w:val="24"/>
          <w:szCs w:val="24"/>
        </w:rPr>
        <w:t>улучшенности</w:t>
      </w:r>
      <w:proofErr w:type="spellEnd"/>
      <w:r w:rsidRPr="00863A19">
        <w:rPr>
          <w:rFonts w:ascii="Times New Roman" w:hAnsi="Times New Roman" w:cs="Times New Roman"/>
          <w:sz w:val="24"/>
          <w:szCs w:val="24"/>
        </w:rPr>
        <w:t xml:space="preserve"> товара, работы, услуги, предлагаемых вместо предусмотренных контрактом товаров, работ, услуг.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 xml:space="preserve">Учитывая изложенное, на основании части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 допускается возможность без изменения цены, установленной в контракте, при условии согласия заказчика изменить условия контракта в части поставки товара, выполнения работы или оказания услуги, качество, а также технические и функциональные характеристики которых улучшены по сравнению </w:t>
      </w:r>
      <w:proofErr w:type="gramStart"/>
      <w:r w:rsidRPr="00863A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63A19">
        <w:rPr>
          <w:rFonts w:ascii="Times New Roman" w:hAnsi="Times New Roman" w:cs="Times New Roman"/>
          <w:sz w:val="24"/>
          <w:szCs w:val="24"/>
        </w:rPr>
        <w:t xml:space="preserve"> указанными в контракте.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863A1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63A19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 xml:space="preserve">При этом 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3A19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863A19" w:rsidRPr="00863A19" w:rsidRDefault="00863A19" w:rsidP="00863A1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> </w:t>
      </w:r>
    </w:p>
    <w:p w:rsidR="00863A19" w:rsidRPr="00863A19" w:rsidRDefault="00863A19" w:rsidP="00863A19">
      <w:pPr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63A19" w:rsidRPr="00863A19" w:rsidRDefault="00863A19" w:rsidP="00863A19">
      <w:pPr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>Н.В.КОНКИНА</w:t>
      </w:r>
    </w:p>
    <w:p w:rsidR="009827F6" w:rsidRPr="007616CC" w:rsidRDefault="00863A19" w:rsidP="00863A19">
      <w:pPr>
        <w:jc w:val="both"/>
        <w:rPr>
          <w:rFonts w:ascii="Times New Roman" w:hAnsi="Times New Roman" w:cs="Times New Roman"/>
          <w:sz w:val="24"/>
          <w:szCs w:val="24"/>
        </w:rPr>
      </w:pPr>
      <w:r w:rsidRPr="00863A19">
        <w:rPr>
          <w:rFonts w:ascii="Times New Roman" w:hAnsi="Times New Roman" w:cs="Times New Roman"/>
          <w:sz w:val="24"/>
          <w:szCs w:val="24"/>
        </w:rPr>
        <w:t>26.11.2024</w:t>
      </w:r>
    </w:p>
    <w:sectPr w:rsidR="009827F6" w:rsidRPr="007616CC" w:rsidSect="0098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6CC"/>
    <w:rsid w:val="004E62C4"/>
    <w:rsid w:val="00613434"/>
    <w:rsid w:val="007616CC"/>
    <w:rsid w:val="00863A19"/>
    <w:rsid w:val="009827F6"/>
    <w:rsid w:val="00EA2569"/>
    <w:rsid w:val="00FA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2025-02-10T10:44:00Z</dcterms:created>
  <dcterms:modified xsi:type="dcterms:W3CDTF">2025-02-10T10:44:00Z</dcterms:modified>
</cp:coreProperties>
</file>