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D0" w:rsidRPr="005E33D0" w:rsidRDefault="005E33D0" w:rsidP="005E33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D0">
        <w:rPr>
          <w:rFonts w:ascii="Times New Roman" w:hAnsi="Times New Roman" w:cs="Times New Roman"/>
          <w:b/>
          <w:sz w:val="28"/>
          <w:szCs w:val="28"/>
        </w:rPr>
        <w:t>Письмо Минфина России от 12 февраля 2025 г. № 24-06-09/12540</w:t>
      </w:r>
    </w:p>
    <w:p w:rsidR="005E33D0" w:rsidRPr="005E33D0" w:rsidRDefault="005E33D0" w:rsidP="005E33D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3D0">
        <w:rPr>
          <w:rFonts w:ascii="Times New Roman" w:hAnsi="Times New Roman" w:cs="Times New Roman"/>
          <w:b/>
          <w:sz w:val="28"/>
          <w:szCs w:val="28"/>
        </w:rPr>
        <w:t xml:space="preserve">“О </w:t>
      </w:r>
      <w:r w:rsidRPr="005E33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применении положения ФЗ от 05.04.2013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№</w:t>
      </w:r>
      <w:r w:rsidRPr="005E33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44-ФЗ "О контрактной системе в сфере закупок товаров, работ, услуг для обеспечения госуда</w:t>
      </w:r>
      <w:r w:rsidR="002B1F4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рственных и муниципальных нужд"</w:t>
      </w:r>
      <w:r w:rsidRPr="005E33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при заключении контракта с единственным поставщиком (подрядчиком, исполнителем)</w:t>
      </w:r>
      <w:r w:rsidRPr="005E33D0">
        <w:rPr>
          <w:rFonts w:ascii="Times New Roman" w:hAnsi="Times New Roman" w:cs="Times New Roman"/>
          <w:b/>
          <w:sz w:val="28"/>
          <w:szCs w:val="28"/>
        </w:rPr>
        <w:t>”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3D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 с единственным поставщиком (подрядчиком, исполнителем), сообщает следующее.</w:t>
      </w:r>
      <w:proofErr w:type="gramEnd"/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3D0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33D0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33D0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вопросу применения положений части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 представлена в информационном письме участникам контрактной системы от 20.10.2023 № 24-01-07/99890, размещенном на официальном сайте Минфина России по адресу: https://mi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.gov.ru/ru/docume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t?id_4=304535.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3D0">
        <w:rPr>
          <w:rFonts w:ascii="Times New Roman" w:hAnsi="Times New Roman" w:cs="Times New Roman"/>
          <w:sz w:val="24"/>
          <w:szCs w:val="24"/>
        </w:rPr>
        <w:t xml:space="preserve">В соответствии с частью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в случаях, предусмотренных пунктом 1, пунктами 4 и 5 (за исключением контрактов, заключенных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44-ФЗ), пунктами 8, 9, 15, 20, 21, 22, 23, 26, 28, 29, 33, 37, 40, 41, 44, 45, 46, 50 - 53, 56, 63 части 1 статьи 93</w:t>
      </w:r>
      <w:proofErr w:type="gramEnd"/>
      <w:r w:rsidRPr="005E33D0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44-ФЗ, требования частей 4 - 9, 11 - 13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 заказчиком могут не применяться к указанному контракту. В этих случаях контракт может быть заключен в простой письменной форме в соответствии с положениями Гражданского кодекса Российской Федерации (далее - ГК РФ) для совершения сделок.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 xml:space="preserve">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либо должным образом уполномоченными ими лицами. </w:t>
      </w:r>
      <w:proofErr w:type="gramStart"/>
      <w:r w:rsidRPr="005E33D0">
        <w:rPr>
          <w:rFonts w:ascii="Times New Roman" w:hAnsi="Times New Roman" w:cs="Times New Roman"/>
          <w:sz w:val="24"/>
          <w:szCs w:val="24"/>
        </w:rPr>
        <w:t>Письменная форма сделки считается соблюденной также в случае совершения лицом сделки с помощью электронных либо иных технических средств, позволяющих воспроизвести на материальном носителе в неизменном виде содержание сделки, при этом требование о наличии подписи считается выполненным, если использован любой способ, позволяющий достоверно определить лицо, выразившее волю (пункт 1 статьи 160 ГК РФ).</w:t>
      </w:r>
      <w:proofErr w:type="gramEnd"/>
      <w:r w:rsidRPr="005E33D0">
        <w:rPr>
          <w:rFonts w:ascii="Times New Roman" w:hAnsi="Times New Roman" w:cs="Times New Roman"/>
          <w:sz w:val="24"/>
          <w:szCs w:val="24"/>
        </w:rPr>
        <w:t xml:space="preserve"> Договор в письменной форме может быть заключен путем составления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ГК РФ (пункт 2 статьи 434 ГК РФ). Письменная форма </w:t>
      </w:r>
      <w:r w:rsidRPr="005E33D0">
        <w:rPr>
          <w:rFonts w:ascii="Times New Roman" w:hAnsi="Times New Roman" w:cs="Times New Roman"/>
          <w:sz w:val="24"/>
          <w:szCs w:val="24"/>
        </w:rPr>
        <w:lastRenderedPageBreak/>
        <w:t>договора считается соблюденной, если письменное предложение заключить договор принято в порядке, предусмотренном пунктом 3 статьи 438 ГК РФ (пункт 3 статьи 434 ГК РФ).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>В случае если наличные денежные средства выданы сотруднику заказчика под отчет (пункт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33D0">
        <w:rPr>
          <w:rFonts w:ascii="Times New Roman" w:hAnsi="Times New Roman" w:cs="Times New Roman"/>
          <w:sz w:val="24"/>
          <w:szCs w:val="24"/>
        </w:rPr>
        <w:t xml:space="preserve">3 Указания Банка России от 11.03.2014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3210-У), к авансовому отчету, составляемому подотчетным лицом, прилагаются подтверждающие документы, при этом: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3D0">
        <w:rPr>
          <w:rFonts w:ascii="Times New Roman" w:hAnsi="Times New Roman" w:cs="Times New Roman"/>
          <w:sz w:val="24"/>
          <w:szCs w:val="24"/>
        </w:rPr>
        <w:t xml:space="preserve">согласно положениям приказа Минфина России от 30.03.2015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подотчетное лицо заполняет в авансовом отчете (ф. 0504505) фактически израсходованные им суммы с указанием документов, подтверждающих произведенные расходы, и</w:t>
      </w:r>
      <w:proofErr w:type="gramEnd"/>
      <w:r w:rsidRPr="005E33D0">
        <w:rPr>
          <w:rFonts w:ascii="Times New Roman" w:hAnsi="Times New Roman" w:cs="Times New Roman"/>
          <w:sz w:val="24"/>
          <w:szCs w:val="24"/>
        </w:rPr>
        <w:t xml:space="preserve"> прилагает их к авансовому отчету;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 xml:space="preserve">согласно постановлению Государственного комитета Российской Федерации по статистике от 01.08.2001 № 55 "Об утверждении унифицированной формы первичной учетной документации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АО-1 "Авансовый отчет" к авансовому отчету прилагаются документы, подтверждающие расходы (командировочное удостоверение, квитанции, транспортные документы, чеки ККМ, товарные чеки и другие оправдательные документы).</w:t>
      </w:r>
    </w:p>
    <w:p w:rsidR="005E33D0" w:rsidRPr="002B1F4E" w:rsidRDefault="005E33D0" w:rsidP="002B1F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 xml:space="preserve">В этой связи приложенный к авансовому отчету документ, подтверждающий произведенные подотчетным лицом расходы на закупку товаров, работ, услуг, связанные с осуществлением деятельности заказчика, является в понимании части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 заключенным в простой письменной форме контрактом.</w:t>
      </w:r>
    </w:p>
    <w:p w:rsidR="005E33D0" w:rsidRPr="005E33D0" w:rsidRDefault="005E33D0" w:rsidP="005E33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33D0">
        <w:rPr>
          <w:rFonts w:ascii="Times New Roman" w:hAnsi="Times New Roman" w:cs="Times New Roman"/>
          <w:sz w:val="24"/>
          <w:szCs w:val="24"/>
        </w:rPr>
        <w:t xml:space="preserve">Позиция Департамента в отношении вопроса, касающегося особенностей определения цены контракта, заключаемого с единственным поставщиком (подрядчиком, исполнителем), предусмотренных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1875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3D0">
        <w:rPr>
          <w:rFonts w:ascii="Times New Roman" w:hAnsi="Times New Roman" w:cs="Times New Roman"/>
          <w:sz w:val="24"/>
          <w:szCs w:val="24"/>
        </w:rPr>
        <w:t xml:space="preserve"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1875), при осуществлении закупки у единственного поставщика (подрядчика, исполнителя) в соответствии с пунктом</w:t>
      </w:r>
      <w:proofErr w:type="gramEnd"/>
      <w:r w:rsidRPr="005E33D0">
        <w:rPr>
          <w:rFonts w:ascii="Times New Roman" w:hAnsi="Times New Roman" w:cs="Times New Roman"/>
          <w:sz w:val="24"/>
          <w:szCs w:val="24"/>
        </w:rPr>
        <w:t xml:space="preserve"> 4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 xml:space="preserve"> 44-ФЗ, </w:t>
      </w:r>
      <w:proofErr w:type="gramStart"/>
      <w:r w:rsidRPr="005E33D0">
        <w:rPr>
          <w:rFonts w:ascii="Times New Roman" w:hAnsi="Times New Roman" w:cs="Times New Roman"/>
          <w:sz w:val="24"/>
          <w:szCs w:val="24"/>
        </w:rPr>
        <w:t>изложена</w:t>
      </w:r>
      <w:proofErr w:type="gramEnd"/>
      <w:r w:rsidRPr="005E33D0">
        <w:rPr>
          <w:rFonts w:ascii="Times New Roman" w:hAnsi="Times New Roman" w:cs="Times New Roman"/>
          <w:sz w:val="24"/>
          <w:szCs w:val="24"/>
        </w:rPr>
        <w:t xml:space="preserve"> в пункте 11.2 письма Минфина России от 31.01.2025 № 24-01-06/8697, размещенного на официальном сайте Минфина России по адресу: https://mi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.gov.ru/ru/docume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33D0">
        <w:rPr>
          <w:rFonts w:ascii="Times New Roman" w:hAnsi="Times New Roman" w:cs="Times New Roman"/>
          <w:sz w:val="24"/>
          <w:szCs w:val="24"/>
        </w:rPr>
        <w:t>t?id_4=311123.</w:t>
      </w:r>
    </w:p>
    <w:p w:rsidR="005E33D0" w:rsidRPr="005E33D0" w:rsidRDefault="005E33D0" w:rsidP="005E33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3D0" w:rsidRPr="005E33D0" w:rsidRDefault="005E33D0" w:rsidP="005E33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3D0" w:rsidRPr="005E33D0" w:rsidRDefault="005E33D0" w:rsidP="005E33D0">
      <w:pPr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5E33D0" w:rsidRDefault="005E33D0" w:rsidP="005E33D0">
      <w:pPr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>Департамента</w:t>
      </w:r>
      <w:r w:rsidRPr="005E33D0">
        <w:rPr>
          <w:rFonts w:ascii="Times New Roman" w:hAnsi="Times New Roman" w:cs="Times New Roman"/>
          <w:sz w:val="24"/>
          <w:szCs w:val="24"/>
        </w:rPr>
        <w:tab/>
      </w:r>
    </w:p>
    <w:p w:rsidR="00D529DB" w:rsidRPr="005E33D0" w:rsidRDefault="005E33D0" w:rsidP="005E33D0">
      <w:pPr>
        <w:jc w:val="both"/>
        <w:rPr>
          <w:rFonts w:ascii="Times New Roman" w:hAnsi="Times New Roman" w:cs="Times New Roman"/>
          <w:sz w:val="24"/>
          <w:szCs w:val="24"/>
        </w:rPr>
      </w:pPr>
      <w:r w:rsidRPr="005E33D0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E33D0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D529DB" w:rsidRPr="005E33D0" w:rsidSect="002B1F4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D0"/>
    <w:rsid w:val="002B1F4E"/>
    <w:rsid w:val="005E33D0"/>
    <w:rsid w:val="00D5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</cp:revision>
  <dcterms:created xsi:type="dcterms:W3CDTF">2025-02-20T06:02:00Z</dcterms:created>
  <dcterms:modified xsi:type="dcterms:W3CDTF">2025-02-20T06:21:00Z</dcterms:modified>
</cp:coreProperties>
</file>