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0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00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00">
        <w:rPr>
          <w:rFonts w:ascii="Times New Roman" w:hAnsi="Times New Roman" w:cs="Times New Roman"/>
          <w:b/>
          <w:sz w:val="24"/>
          <w:szCs w:val="24"/>
        </w:rPr>
        <w:t xml:space="preserve">от 18 февраля 2025 г. </w:t>
      </w:r>
      <w:r w:rsidR="00052500">
        <w:rPr>
          <w:rFonts w:ascii="Times New Roman" w:hAnsi="Times New Roman" w:cs="Times New Roman"/>
          <w:b/>
          <w:sz w:val="24"/>
          <w:szCs w:val="24"/>
        </w:rPr>
        <w:t>№</w:t>
      </w:r>
      <w:r w:rsidRPr="00052500">
        <w:rPr>
          <w:rFonts w:ascii="Times New Roman" w:hAnsi="Times New Roman" w:cs="Times New Roman"/>
          <w:b/>
          <w:sz w:val="24"/>
          <w:szCs w:val="24"/>
        </w:rPr>
        <w:t xml:space="preserve"> 24-01-10/15030</w:t>
      </w:r>
    </w:p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00">
        <w:rPr>
          <w:rFonts w:ascii="Times New Roman" w:hAnsi="Times New Roman" w:cs="Times New Roman"/>
          <w:b/>
          <w:sz w:val="24"/>
          <w:szCs w:val="24"/>
        </w:rPr>
        <w:t>О ПРИМЕНЕНИИ</w:t>
      </w:r>
    </w:p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00">
        <w:rPr>
          <w:rFonts w:ascii="Times New Roman" w:hAnsi="Times New Roman" w:cs="Times New Roman"/>
          <w:b/>
          <w:sz w:val="24"/>
          <w:szCs w:val="24"/>
        </w:rPr>
        <w:t>ПОЛОЖЕНИЙ ЧАСТИ 15 СТАТЬИ 34 ФЕДЕРАЛЬНОГО ЗАКОНА</w:t>
      </w:r>
    </w:p>
    <w:p w:rsidR="00835A3B" w:rsidRPr="00052500" w:rsidRDefault="00835A3B" w:rsidP="0005250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00">
        <w:rPr>
          <w:rFonts w:ascii="Times New Roman" w:hAnsi="Times New Roman" w:cs="Times New Roman"/>
          <w:b/>
          <w:sz w:val="24"/>
          <w:szCs w:val="24"/>
        </w:rPr>
        <w:t xml:space="preserve">ОТ 5 АПРЕЛЯ 2013 ГОДА </w:t>
      </w:r>
      <w:r w:rsidR="00052500">
        <w:rPr>
          <w:rFonts w:ascii="Times New Roman" w:hAnsi="Times New Roman" w:cs="Times New Roman"/>
          <w:b/>
          <w:sz w:val="24"/>
          <w:szCs w:val="24"/>
        </w:rPr>
        <w:t>№</w:t>
      </w:r>
      <w:r w:rsidRPr="00052500">
        <w:rPr>
          <w:rFonts w:ascii="Times New Roman" w:hAnsi="Times New Roman" w:cs="Times New Roman"/>
          <w:b/>
          <w:sz w:val="24"/>
          <w:szCs w:val="24"/>
        </w:rPr>
        <w:t xml:space="preserve"> 44-ФЗ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 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A3B">
        <w:rPr>
          <w:rFonts w:ascii="Times New Roman" w:hAnsi="Times New Roman" w:cs="Times New Roman"/>
          <w:sz w:val="24"/>
          <w:szCs w:val="24"/>
        </w:rPr>
        <w:t xml:space="preserve">В связи с поступлением вопросов, касающихся изменений, внесенных Федеральным законом от 26 декабря 2024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484-ФЗ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и статьи 5 и 8 Федерального закона "О внесении изменений в отдельные законодательные акты Российской Федерации" в Федеральный закон от 5 апреля 2013</w:t>
      </w:r>
      <w:proofErr w:type="gramEnd"/>
      <w:r w:rsidRPr="00835A3B">
        <w:rPr>
          <w:rFonts w:ascii="Times New Roman" w:hAnsi="Times New Roman" w:cs="Times New Roman"/>
          <w:sz w:val="24"/>
          <w:szCs w:val="24"/>
        </w:rPr>
        <w:t xml:space="preserve">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44-ФЗ), о заключении контракта в письменной форме, </w:t>
      </w:r>
      <w:proofErr w:type="gramStart"/>
      <w:r w:rsidRPr="00835A3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389 "Об утверждении Положения о Департаменте бюджетной политики в сфере контрактной системы Министерства финансов Российской Федерации", в дополнение к письму от 20 октября 2023</w:t>
      </w:r>
      <w:proofErr w:type="gramEnd"/>
      <w:r w:rsidRPr="00835A3B">
        <w:rPr>
          <w:rFonts w:ascii="Times New Roman" w:hAnsi="Times New Roman" w:cs="Times New Roman"/>
          <w:sz w:val="24"/>
          <w:szCs w:val="24"/>
        </w:rPr>
        <w:t xml:space="preserve">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24-01-07/99890 сообщает следующее.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 xml:space="preserve">1. Согласно пунктам 8 и 8.1 части 1 статьи 3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контракт, в том числе государственный контракт, муниципальный контракт, является договором, заключенным в письменной форме. </w:t>
      </w:r>
      <w:proofErr w:type="gramStart"/>
      <w:r w:rsidRPr="00835A3B">
        <w:rPr>
          <w:rFonts w:ascii="Times New Roman" w:hAnsi="Times New Roman" w:cs="Times New Roman"/>
          <w:sz w:val="24"/>
          <w:szCs w:val="24"/>
        </w:rPr>
        <w:t xml:space="preserve">При этом частью 15 статьи 34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установлено, что в случаях закупок у единственного поставщика (подрядчика, исполнителя), предусмотренных пунктом 1, пунктами 4 и 5 (за исключением контрактов, заключенных в соответствии с частью 12 статьи 93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44-ФЗ), пунктами 8, 9, 15, 20, 21, 22, 23, 26, 28, 29, 33, 37, 40, 41, 44, 45, 46, 50 - 53, 56, 63</w:t>
      </w:r>
      <w:proofErr w:type="gramEnd"/>
      <w:r w:rsidRPr="00835A3B">
        <w:rPr>
          <w:rFonts w:ascii="Times New Roman" w:hAnsi="Times New Roman" w:cs="Times New Roman"/>
          <w:sz w:val="24"/>
          <w:szCs w:val="24"/>
        </w:rPr>
        <w:t xml:space="preserve"> части 1 статьи 93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44-ФЗ, контракт может быть заключен в простой письменной форме в соответствии с положениями Гражданского кодекса Российской Федерации (далее - ГК РФ) для совершения сделок.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 xml:space="preserve">В этой связи контракт, в том числе государственный контракт, муниципальный контракт, не может быть заключен в устной форме, в том числе в предусмотренных частью 15 статьи 34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случаях закупок у единственного поставщика (подрядчика, исполнителя).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lastRenderedPageBreak/>
        <w:t xml:space="preserve">2. Сделка в письменной форме должна быть совершена путем составления документа, выражающего ее содержание и подписанного лицом или лицами, совершающими сделку, либо должным образом уполномоченными ими лицами. </w:t>
      </w:r>
      <w:proofErr w:type="gramStart"/>
      <w:r w:rsidRPr="00835A3B">
        <w:rPr>
          <w:rFonts w:ascii="Times New Roman" w:hAnsi="Times New Roman" w:cs="Times New Roman"/>
          <w:sz w:val="24"/>
          <w:szCs w:val="24"/>
        </w:rPr>
        <w:t>Письменная форма сделки считается соблюденной также в случае совершения лицом сделки с помощью электронных либо иных технических средств, позволяющих воспроизвести на материальном носителе в неизменном виде содержание сделки, при этом требование о наличии подписи считается выполненным, если использован любой способ, позволяющий достоверно определить лицо, выразившее волю (пункт 1 статьи 160 ГК РФ).</w:t>
      </w:r>
      <w:proofErr w:type="gramEnd"/>
      <w:r w:rsidRPr="00835A3B">
        <w:rPr>
          <w:rFonts w:ascii="Times New Roman" w:hAnsi="Times New Roman" w:cs="Times New Roman"/>
          <w:sz w:val="24"/>
          <w:szCs w:val="24"/>
        </w:rPr>
        <w:t xml:space="preserve"> Договор в письменной форме может быть заключен путем составления одного документа (в том числе электронного), подписанного сторонами, или обмена письмами, телеграммами, электронными документами либо иными данными в соответствии с правилами абзаца второго пункта 1 статьи 160 ГК РФ (пункт 2 статьи 434 ГК РФ). Письменная форма договора считается соблюденной, если письменное предложение заключить договор принято в порядке, предусмотренном пунктом 3 статьи 438 ГК РФ (пункт 3 статьи 434 ГК РФ). </w:t>
      </w:r>
      <w:proofErr w:type="gramStart"/>
      <w:r w:rsidRPr="00835A3B">
        <w:rPr>
          <w:rFonts w:ascii="Times New Roman" w:hAnsi="Times New Roman" w:cs="Times New Roman"/>
          <w:sz w:val="24"/>
          <w:szCs w:val="24"/>
        </w:rPr>
        <w:t>Если иное не предусмотрено законом или договором розничной купли-продажи, в том числе условиями формуляров или иных стандартных форм, к которым присоединяется покупатель (статья 428 ГК РФ), договор розничной купли-продажи считается заключенным в надлежащей форме с момента выдачи продавцом покупателю кассового или товарного чека, электронного или иного документа, подтверждающего оплату товара (статья 493 ГК РФ).</w:t>
      </w:r>
      <w:proofErr w:type="gramEnd"/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A3B">
        <w:rPr>
          <w:rFonts w:ascii="Times New Roman" w:hAnsi="Times New Roman" w:cs="Times New Roman"/>
          <w:sz w:val="24"/>
          <w:szCs w:val="24"/>
        </w:rPr>
        <w:t xml:space="preserve">В этой связи в случае, если контракт, указанный в части 15 статьи 34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44-ФЗ, является договором розничной купли-продажи, такой договор считается заключенным в надлежащей форме с момента выдачи продавцом покупателю кассового или товарного чека, электронного или иного документа, подтверждающего оплату товара, если иное не предусмотрено таким договором, условиями формуляров или иных стандартных форм, к которым присоединяется покупатель.</w:t>
      </w:r>
      <w:proofErr w:type="gramEnd"/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 xml:space="preserve">Таким образом, чеки и документы, являющиеся в соответствии с положениями статьи 493 ГК РФ формой договора розничной купли-продажи, являются в понимании части 15 статьи 34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контрактом, заключенным в простой письменной форме.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 xml:space="preserve">На такие чеки и документы распространяются положения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и Правил ведения реестра контрактов, заключенных заказчиками, утвержденных постановлением Правительства Российской Федерации от 27 января 2022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60, касающиеся контракта, включения информации о таком контракте в реестр контрактов, заключенных заказчиками.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23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чеки и документы должны также содержать идентификационный код закупки. Учитывая, что обязательные реквизиты кассового чека, определенные статьей 47 Федерального закона от 22 мая 2003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54-ФЗ "О применении контрольно-кассовой техники при осуществлении расчетов в Российской Федерации", идентификационного кода закупки не содержат, заказчик указывает соответствующий код на таком кассовом чеке самостоятельно.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835A3B">
        <w:rPr>
          <w:rFonts w:ascii="Times New Roman" w:hAnsi="Times New Roman" w:cs="Times New Roman"/>
          <w:sz w:val="24"/>
          <w:szCs w:val="24"/>
        </w:rPr>
        <w:t xml:space="preserve">Из положений пункта 6.3 Указания Банка России от 11 марта 2014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следует, что работнику заказчика под отчет (далее - подотчетное лицо) могут быть выданы наличные деньги на расходы, связанные с осуществлением деятельности заказчика.</w:t>
      </w:r>
      <w:proofErr w:type="gramEnd"/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В случае выдачи наличных денежных средств под отчет к авансовому отчету, составляемому подотчетным лицом, прилагаются подтверждающие документы, при этом: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5A3B">
        <w:rPr>
          <w:rFonts w:ascii="Times New Roman" w:hAnsi="Times New Roman" w:cs="Times New Roman"/>
          <w:sz w:val="24"/>
          <w:szCs w:val="24"/>
        </w:rPr>
        <w:t xml:space="preserve">согласно положениям приказа Минфина России от 30 марта 2015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подотчетное лицо заполняет в авансовом отчете (ф. 0504505) фактически израсходованные им суммы с указанием документов, подтверждающих</w:t>
      </w:r>
      <w:proofErr w:type="gramEnd"/>
      <w:r w:rsidRPr="00835A3B">
        <w:rPr>
          <w:rFonts w:ascii="Times New Roman" w:hAnsi="Times New Roman" w:cs="Times New Roman"/>
          <w:sz w:val="24"/>
          <w:szCs w:val="24"/>
        </w:rPr>
        <w:t xml:space="preserve"> произведенные расходы, и прилагает их к авансовому отчету;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 xml:space="preserve">согласно постановлению Государственного комитета Российской Федерации по статистике от 1 августа 2001 г.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55 "Об утверждении унифицированной формы первичной учетной документации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АО-1 "Авансовый отчет" к авансовому отчету прилагаются документы, подтверждающие расходы (командировочное удостоверение, квитанции, транспортные документы, чеки ККМ, товарные чеки и другие оправдательные документы).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 xml:space="preserve">В этой связи приложенный к авансовому отчету документ, подтверждающий произведенные подотчетным лицом расходы на закупку товаров, работ, услуг, связанные с осуществлением деятельности заказчика, является в понимании части 15 статьи 34 Закона </w:t>
      </w:r>
      <w:r w:rsidR="00052500">
        <w:rPr>
          <w:rFonts w:ascii="Times New Roman" w:hAnsi="Times New Roman" w:cs="Times New Roman"/>
          <w:sz w:val="24"/>
          <w:szCs w:val="24"/>
        </w:rPr>
        <w:t>№</w:t>
      </w:r>
      <w:r w:rsidRPr="00835A3B">
        <w:rPr>
          <w:rFonts w:ascii="Times New Roman" w:hAnsi="Times New Roman" w:cs="Times New Roman"/>
          <w:sz w:val="24"/>
          <w:szCs w:val="24"/>
        </w:rPr>
        <w:t xml:space="preserve"> 44-ФЗ контрактом, заключенным в простой письменной форме.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 </w:t>
      </w:r>
    </w:p>
    <w:p w:rsidR="00835A3B" w:rsidRPr="00835A3B" w:rsidRDefault="00835A3B" w:rsidP="00052500">
      <w:pPr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835A3B" w:rsidRPr="00835A3B" w:rsidRDefault="00835A3B" w:rsidP="00052500">
      <w:pPr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Т.П.ДЕМИДОВА</w:t>
      </w:r>
    </w:p>
    <w:p w:rsidR="00835A3B" w:rsidRPr="00835A3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 </w:t>
      </w:r>
    </w:p>
    <w:p w:rsidR="0056609C" w:rsidRPr="0078319B" w:rsidRDefault="00835A3B" w:rsidP="0005250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35A3B">
        <w:rPr>
          <w:rFonts w:ascii="Times New Roman" w:hAnsi="Times New Roman" w:cs="Times New Roman"/>
          <w:sz w:val="24"/>
          <w:szCs w:val="24"/>
        </w:rPr>
        <w:t> </w:t>
      </w:r>
    </w:p>
    <w:sectPr w:rsidR="0056609C" w:rsidRPr="0078319B" w:rsidSect="0056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19B"/>
    <w:rsid w:val="00052500"/>
    <w:rsid w:val="0056609C"/>
    <w:rsid w:val="0078319B"/>
    <w:rsid w:val="0083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2025-02-21T08:57:00Z</dcterms:created>
  <dcterms:modified xsi:type="dcterms:W3CDTF">2025-02-21T08:57:00Z</dcterms:modified>
</cp:coreProperties>
</file>