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1BC" w:rsidRPr="00FA51BC" w:rsidRDefault="00FA51BC" w:rsidP="00FA51BC">
      <w:pPr>
        <w:ind w:firstLine="1134"/>
        <w:jc w:val="center"/>
        <w:rPr>
          <w:rFonts w:ascii="Times New Roman" w:hAnsi="Times New Roman" w:cs="Times New Roman"/>
          <w:b/>
          <w:sz w:val="32"/>
          <w:szCs w:val="32"/>
        </w:rPr>
      </w:pPr>
      <w:bookmarkStart w:id="0" w:name="_GoBack"/>
      <w:bookmarkEnd w:id="0"/>
      <w:r w:rsidRPr="00FA51BC">
        <w:rPr>
          <w:rFonts w:ascii="Times New Roman" w:hAnsi="Times New Roman" w:cs="Times New Roman"/>
          <w:b/>
          <w:sz w:val="32"/>
          <w:szCs w:val="32"/>
        </w:rPr>
        <w:t xml:space="preserve">Письмо Министерства строительства и жилищно-коммунального хозяйства Российской Федерации от 28 февраля 2025 г. </w:t>
      </w:r>
      <w:r>
        <w:rPr>
          <w:rFonts w:ascii="Times New Roman" w:hAnsi="Times New Roman" w:cs="Times New Roman"/>
          <w:b/>
          <w:sz w:val="32"/>
          <w:szCs w:val="32"/>
        </w:rPr>
        <w:t>№</w:t>
      </w:r>
      <w:r w:rsidRPr="00FA51BC">
        <w:rPr>
          <w:rFonts w:ascii="Times New Roman" w:hAnsi="Times New Roman" w:cs="Times New Roman"/>
          <w:b/>
          <w:sz w:val="32"/>
          <w:szCs w:val="32"/>
        </w:rPr>
        <w:t xml:space="preserve"> 11603-АВ/09 Об определении сметной стоимости работ для формирования начальной (максимальной) цены контракта на работы по благоустройству общественных территорий с применением сметных нормативов, сведения о которых включены в ФРСН</w:t>
      </w:r>
    </w:p>
    <w:p w:rsidR="00FA51BC" w:rsidRPr="00FA51BC" w:rsidRDefault="00FA51BC" w:rsidP="00FA51BC">
      <w:pPr>
        <w:ind w:firstLine="1134"/>
        <w:jc w:val="both"/>
        <w:rPr>
          <w:rFonts w:ascii="Times New Roman" w:hAnsi="Times New Roman" w:cs="Times New Roman"/>
          <w:sz w:val="24"/>
          <w:szCs w:val="24"/>
        </w:rPr>
      </w:pPr>
    </w:p>
    <w:p w:rsidR="00FA51BC" w:rsidRPr="00FA51BC" w:rsidRDefault="00FA51BC" w:rsidP="00FA51BC">
      <w:pPr>
        <w:ind w:firstLine="1134"/>
        <w:jc w:val="both"/>
        <w:rPr>
          <w:rFonts w:ascii="Times New Roman" w:hAnsi="Times New Roman" w:cs="Times New Roman"/>
          <w:sz w:val="24"/>
          <w:szCs w:val="24"/>
        </w:rPr>
      </w:pPr>
      <w:r w:rsidRPr="00FA51BC">
        <w:rPr>
          <w:rFonts w:ascii="Times New Roman" w:hAnsi="Times New Roman" w:cs="Times New Roman"/>
          <w:sz w:val="24"/>
          <w:szCs w:val="24"/>
        </w:rPr>
        <w:t xml:space="preserve"> </w:t>
      </w:r>
    </w:p>
    <w:p w:rsidR="00FA51BC" w:rsidRPr="00FA51BC" w:rsidRDefault="00FA51BC" w:rsidP="00FA51BC">
      <w:pPr>
        <w:ind w:firstLine="1134"/>
        <w:jc w:val="both"/>
        <w:rPr>
          <w:rFonts w:ascii="Times New Roman" w:hAnsi="Times New Roman" w:cs="Times New Roman"/>
          <w:sz w:val="24"/>
          <w:szCs w:val="24"/>
        </w:rPr>
      </w:pPr>
    </w:p>
    <w:p w:rsidR="00FA51BC" w:rsidRPr="00FA51BC" w:rsidRDefault="00FA51BC" w:rsidP="00FA51BC">
      <w:pPr>
        <w:ind w:firstLine="1134"/>
        <w:jc w:val="both"/>
        <w:rPr>
          <w:rFonts w:ascii="Times New Roman" w:hAnsi="Times New Roman" w:cs="Times New Roman"/>
          <w:sz w:val="24"/>
          <w:szCs w:val="24"/>
        </w:rPr>
      </w:pPr>
      <w:r w:rsidRPr="00FA51BC">
        <w:rPr>
          <w:rFonts w:ascii="Times New Roman" w:hAnsi="Times New Roman" w:cs="Times New Roman"/>
          <w:sz w:val="24"/>
          <w:szCs w:val="24"/>
        </w:rPr>
        <w:t xml:space="preserve">Департамент ценообразования и ресурсного обеспечения строительства Минстроя России (далее - Департамент) рассмотрел письмо Министерства экономического развития Сахалинской области от 28 февраля 2025 г. </w:t>
      </w:r>
      <w:r>
        <w:rPr>
          <w:rFonts w:ascii="Times New Roman" w:hAnsi="Times New Roman" w:cs="Times New Roman"/>
          <w:sz w:val="24"/>
          <w:szCs w:val="24"/>
        </w:rPr>
        <w:t>№</w:t>
      </w:r>
      <w:r w:rsidRPr="00FA51BC">
        <w:rPr>
          <w:rFonts w:ascii="Times New Roman" w:hAnsi="Times New Roman" w:cs="Times New Roman"/>
          <w:sz w:val="24"/>
          <w:szCs w:val="24"/>
        </w:rPr>
        <w:t xml:space="preserve"> Исх-3.05-306/25 и в пределах своей компетенции сообщ</w:t>
      </w:r>
      <w:r>
        <w:rPr>
          <w:rFonts w:ascii="Times New Roman" w:hAnsi="Times New Roman" w:cs="Times New Roman"/>
          <w:sz w:val="24"/>
          <w:szCs w:val="24"/>
        </w:rPr>
        <w:t>ает.</w:t>
      </w:r>
    </w:p>
    <w:p w:rsidR="00FA51BC" w:rsidRPr="00FA51BC" w:rsidRDefault="00FA51BC" w:rsidP="00FA51BC">
      <w:pPr>
        <w:ind w:firstLine="1134"/>
        <w:jc w:val="both"/>
        <w:rPr>
          <w:rFonts w:ascii="Times New Roman" w:hAnsi="Times New Roman" w:cs="Times New Roman"/>
          <w:sz w:val="24"/>
          <w:szCs w:val="24"/>
        </w:rPr>
      </w:pPr>
      <w:r w:rsidRPr="00FA51BC">
        <w:rPr>
          <w:rFonts w:ascii="Times New Roman" w:hAnsi="Times New Roman" w:cs="Times New Roman"/>
          <w:sz w:val="24"/>
          <w:szCs w:val="24"/>
        </w:rPr>
        <w:t>Понятия видов объектов и видов подрядных работ закреплены, в том числе в пунктах 10-10.2 и 13-14.4 статьи 1 Градостроительного кодекса Российс</w:t>
      </w:r>
      <w:r>
        <w:rPr>
          <w:rFonts w:ascii="Times New Roman" w:hAnsi="Times New Roman" w:cs="Times New Roman"/>
          <w:sz w:val="24"/>
          <w:szCs w:val="24"/>
        </w:rPr>
        <w:t xml:space="preserve">кой Федерации (далее -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w:t>
      </w:r>
    </w:p>
    <w:p w:rsidR="00FA51BC" w:rsidRPr="00FA51BC" w:rsidRDefault="00FA51BC" w:rsidP="00FA51BC">
      <w:pPr>
        <w:ind w:firstLine="1134"/>
        <w:jc w:val="both"/>
        <w:rPr>
          <w:rFonts w:ascii="Times New Roman" w:hAnsi="Times New Roman" w:cs="Times New Roman"/>
          <w:sz w:val="24"/>
          <w:szCs w:val="24"/>
        </w:rPr>
      </w:pPr>
      <w:r w:rsidRPr="00FA51BC">
        <w:rPr>
          <w:rFonts w:ascii="Times New Roman" w:hAnsi="Times New Roman" w:cs="Times New Roman"/>
          <w:sz w:val="24"/>
          <w:szCs w:val="24"/>
        </w:rPr>
        <w:t xml:space="preserve">Пунктом 36 статьи 1 </w:t>
      </w:r>
      <w:proofErr w:type="spellStart"/>
      <w:r w:rsidRPr="00FA51BC">
        <w:rPr>
          <w:rFonts w:ascii="Times New Roman" w:hAnsi="Times New Roman" w:cs="Times New Roman"/>
          <w:sz w:val="24"/>
          <w:szCs w:val="24"/>
        </w:rPr>
        <w:t>ГрК</w:t>
      </w:r>
      <w:proofErr w:type="spellEnd"/>
      <w:r w:rsidRPr="00FA51BC">
        <w:rPr>
          <w:rFonts w:ascii="Times New Roman" w:hAnsi="Times New Roman" w:cs="Times New Roman"/>
          <w:sz w:val="24"/>
          <w:szCs w:val="24"/>
        </w:rPr>
        <w:t xml:space="preserve"> РФ определено понятие благоустройства территории, под которым понимается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w:t>
      </w:r>
      <w:r>
        <w:rPr>
          <w:rFonts w:ascii="Times New Roman" w:hAnsi="Times New Roman" w:cs="Times New Roman"/>
          <w:sz w:val="24"/>
          <w:szCs w:val="24"/>
        </w:rPr>
        <w:t>ужений, прилегающих территорий.</w:t>
      </w:r>
    </w:p>
    <w:p w:rsidR="00FA51BC" w:rsidRPr="00FA51BC" w:rsidRDefault="00FA51BC" w:rsidP="00FA51BC">
      <w:pPr>
        <w:ind w:firstLine="1134"/>
        <w:jc w:val="both"/>
        <w:rPr>
          <w:rFonts w:ascii="Times New Roman" w:hAnsi="Times New Roman" w:cs="Times New Roman"/>
          <w:sz w:val="24"/>
          <w:szCs w:val="24"/>
        </w:rPr>
      </w:pPr>
      <w:r w:rsidRPr="00FA51BC">
        <w:rPr>
          <w:rFonts w:ascii="Times New Roman" w:hAnsi="Times New Roman" w:cs="Times New Roman"/>
          <w:sz w:val="24"/>
          <w:szCs w:val="24"/>
        </w:rPr>
        <w:t xml:space="preserve">В соответствии со статьями 2 и 45.1 Федерального закона от 6 октября 2003 г. </w:t>
      </w:r>
      <w:r>
        <w:rPr>
          <w:rFonts w:ascii="Times New Roman" w:hAnsi="Times New Roman" w:cs="Times New Roman"/>
          <w:sz w:val="24"/>
          <w:szCs w:val="24"/>
        </w:rPr>
        <w:t>№</w:t>
      </w:r>
      <w:r w:rsidRPr="00FA51BC">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(далее - Федеральный закон </w:t>
      </w:r>
      <w:r>
        <w:rPr>
          <w:rFonts w:ascii="Times New Roman" w:hAnsi="Times New Roman" w:cs="Times New Roman"/>
          <w:sz w:val="24"/>
          <w:szCs w:val="24"/>
        </w:rPr>
        <w:t>№</w:t>
      </w:r>
      <w:r w:rsidRPr="00FA51BC">
        <w:rPr>
          <w:rFonts w:ascii="Times New Roman" w:hAnsi="Times New Roman" w:cs="Times New Roman"/>
          <w:sz w:val="24"/>
          <w:szCs w:val="24"/>
        </w:rPr>
        <w:t xml:space="preserve"> 131-ФЗ) под правилами благоустройства территории муниципального образования понимается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w:t>
      </w:r>
      <w:r>
        <w:rPr>
          <w:rFonts w:ascii="Times New Roman" w:hAnsi="Times New Roman" w:cs="Times New Roman"/>
          <w:sz w:val="24"/>
          <w:szCs w:val="24"/>
        </w:rPr>
        <w:t xml:space="preserve"> и периодичность их проведения.</w:t>
      </w:r>
    </w:p>
    <w:p w:rsidR="00FA51BC" w:rsidRPr="00FA51BC" w:rsidRDefault="00FA51BC" w:rsidP="00FA51BC">
      <w:pPr>
        <w:ind w:firstLine="1134"/>
        <w:jc w:val="both"/>
        <w:rPr>
          <w:rFonts w:ascii="Times New Roman" w:hAnsi="Times New Roman" w:cs="Times New Roman"/>
          <w:sz w:val="24"/>
          <w:szCs w:val="24"/>
        </w:rPr>
      </w:pPr>
      <w:r w:rsidRPr="00FA51BC">
        <w:rPr>
          <w:rFonts w:ascii="Times New Roman" w:hAnsi="Times New Roman" w:cs="Times New Roman"/>
          <w:sz w:val="24"/>
          <w:szCs w:val="24"/>
        </w:rPr>
        <w:t xml:space="preserve">Исходя из положений </w:t>
      </w:r>
      <w:proofErr w:type="spellStart"/>
      <w:r w:rsidRPr="00FA51BC">
        <w:rPr>
          <w:rFonts w:ascii="Times New Roman" w:hAnsi="Times New Roman" w:cs="Times New Roman"/>
          <w:sz w:val="24"/>
          <w:szCs w:val="24"/>
        </w:rPr>
        <w:t>ГрК</w:t>
      </w:r>
      <w:proofErr w:type="spellEnd"/>
      <w:r w:rsidRPr="00FA51BC">
        <w:rPr>
          <w:rFonts w:ascii="Times New Roman" w:hAnsi="Times New Roman" w:cs="Times New Roman"/>
          <w:sz w:val="24"/>
          <w:szCs w:val="24"/>
        </w:rPr>
        <w:t xml:space="preserve"> РФ понятие "благоустройство территории". предусмотренное пунктом 36 статьи 1 </w:t>
      </w:r>
      <w:proofErr w:type="spellStart"/>
      <w:r w:rsidRPr="00FA51BC">
        <w:rPr>
          <w:rFonts w:ascii="Times New Roman" w:hAnsi="Times New Roman" w:cs="Times New Roman"/>
          <w:sz w:val="24"/>
          <w:szCs w:val="24"/>
        </w:rPr>
        <w:t>ГрК</w:t>
      </w:r>
      <w:proofErr w:type="spellEnd"/>
      <w:r w:rsidRPr="00FA51BC">
        <w:rPr>
          <w:rFonts w:ascii="Times New Roman" w:hAnsi="Times New Roman" w:cs="Times New Roman"/>
          <w:sz w:val="24"/>
          <w:szCs w:val="24"/>
        </w:rPr>
        <w:t xml:space="preserve"> РФ, не является тождественным понятиям, которым определяют виды подрядных работ, при этом понятие "работы по благоустройству" </w:t>
      </w:r>
      <w:proofErr w:type="spellStart"/>
      <w:r w:rsidRPr="00FA51BC">
        <w:rPr>
          <w:rFonts w:ascii="Times New Roman" w:hAnsi="Times New Roman" w:cs="Times New Roman"/>
          <w:sz w:val="24"/>
          <w:szCs w:val="24"/>
        </w:rPr>
        <w:t>ГрК</w:t>
      </w:r>
      <w:proofErr w:type="spellEnd"/>
      <w:r w:rsidRPr="00FA51BC">
        <w:rPr>
          <w:rFonts w:ascii="Times New Roman" w:hAnsi="Times New Roman" w:cs="Times New Roman"/>
          <w:sz w:val="24"/>
          <w:szCs w:val="24"/>
        </w:rPr>
        <w:t xml:space="preserve"> РФ не определено. </w:t>
      </w:r>
      <w:proofErr w:type="spellStart"/>
      <w:r w:rsidRPr="00FA51BC">
        <w:rPr>
          <w:rFonts w:ascii="Times New Roman" w:hAnsi="Times New Roman" w:cs="Times New Roman"/>
          <w:sz w:val="24"/>
          <w:szCs w:val="24"/>
        </w:rPr>
        <w:t>ГрК</w:t>
      </w:r>
      <w:proofErr w:type="spellEnd"/>
      <w:r w:rsidRPr="00FA51BC">
        <w:rPr>
          <w:rFonts w:ascii="Times New Roman" w:hAnsi="Times New Roman" w:cs="Times New Roman"/>
          <w:sz w:val="24"/>
          <w:szCs w:val="24"/>
        </w:rPr>
        <w:t xml:space="preserve"> РФ и Федеральный закон </w:t>
      </w:r>
      <w:r>
        <w:rPr>
          <w:rFonts w:ascii="Times New Roman" w:hAnsi="Times New Roman" w:cs="Times New Roman"/>
          <w:sz w:val="24"/>
          <w:szCs w:val="24"/>
        </w:rPr>
        <w:t>№</w:t>
      </w:r>
      <w:r w:rsidRPr="00FA51BC">
        <w:rPr>
          <w:rFonts w:ascii="Times New Roman" w:hAnsi="Times New Roman" w:cs="Times New Roman"/>
          <w:sz w:val="24"/>
          <w:szCs w:val="24"/>
        </w:rPr>
        <w:t xml:space="preserve"> 131-ФЗ содержат понятие "мероприятия по благоустройству", которые, по мнению Департамента, могут включать в себя, например, работы по текущему или капитальному ремонту объектов благоустройства, в том числе объектов капитального строительства.</w:t>
      </w:r>
    </w:p>
    <w:p w:rsidR="00FA51BC" w:rsidRPr="00FA51BC" w:rsidRDefault="00FA51BC" w:rsidP="00FA51BC">
      <w:pPr>
        <w:ind w:firstLine="1134"/>
        <w:jc w:val="both"/>
        <w:rPr>
          <w:rFonts w:ascii="Times New Roman" w:hAnsi="Times New Roman" w:cs="Times New Roman"/>
          <w:sz w:val="24"/>
          <w:szCs w:val="24"/>
        </w:rPr>
      </w:pPr>
      <w:r w:rsidRPr="00FA51BC">
        <w:rPr>
          <w:rFonts w:ascii="Times New Roman" w:hAnsi="Times New Roman" w:cs="Times New Roman"/>
          <w:sz w:val="24"/>
          <w:szCs w:val="24"/>
        </w:rPr>
        <w:lastRenderedPageBreak/>
        <w:t>Таким образом, с учетом положений законодательства о градостроительной деятельности вопрос об отнесении мероприятий по благоустройству территории к работам по строительству, реконструкции, капитальному или текущему ремонту объекта капитального или некапитального строительства необходимо рассматривать в каждом конкретном случае, исходя из предмета договора (контракта), состава и характера выполняемых работ, с</w:t>
      </w:r>
      <w:r>
        <w:rPr>
          <w:rFonts w:ascii="Times New Roman" w:hAnsi="Times New Roman" w:cs="Times New Roman"/>
          <w:sz w:val="24"/>
          <w:szCs w:val="24"/>
        </w:rPr>
        <w:t>формированного объекта закупки.</w:t>
      </w:r>
    </w:p>
    <w:p w:rsidR="00FA51BC" w:rsidRPr="00FA51BC" w:rsidRDefault="00FA51BC" w:rsidP="00FA51BC">
      <w:pPr>
        <w:ind w:firstLine="1134"/>
        <w:jc w:val="both"/>
        <w:rPr>
          <w:rFonts w:ascii="Times New Roman" w:hAnsi="Times New Roman" w:cs="Times New Roman"/>
          <w:sz w:val="24"/>
          <w:szCs w:val="24"/>
        </w:rPr>
      </w:pPr>
      <w:r w:rsidRPr="00FA51BC">
        <w:rPr>
          <w:rFonts w:ascii="Times New Roman" w:hAnsi="Times New Roman" w:cs="Times New Roman"/>
          <w:sz w:val="24"/>
          <w:szCs w:val="24"/>
        </w:rPr>
        <w:t>Обязанность или запрет определения сметной стоимости проведения мероприятий по благоустройству объектов капитального строительства или подрядных работ по объектам некапитального строительства с применением сметных нормативов, сведения о которых включены в ФРСН, положениями законодательства о градостроительной деятельности не устано</w:t>
      </w:r>
      <w:r>
        <w:rPr>
          <w:rFonts w:ascii="Times New Roman" w:hAnsi="Times New Roman" w:cs="Times New Roman"/>
          <w:sz w:val="24"/>
          <w:szCs w:val="24"/>
        </w:rPr>
        <w:t>влены.</w:t>
      </w:r>
    </w:p>
    <w:p w:rsidR="00FA51BC" w:rsidRPr="00FA51BC" w:rsidRDefault="00FA51BC" w:rsidP="00FA51BC">
      <w:pPr>
        <w:ind w:firstLine="1134"/>
        <w:jc w:val="both"/>
        <w:rPr>
          <w:rFonts w:ascii="Times New Roman" w:hAnsi="Times New Roman" w:cs="Times New Roman"/>
          <w:sz w:val="24"/>
          <w:szCs w:val="24"/>
        </w:rPr>
      </w:pPr>
      <w:r w:rsidRPr="00FA51BC">
        <w:rPr>
          <w:rFonts w:ascii="Times New Roman" w:hAnsi="Times New Roman" w:cs="Times New Roman"/>
          <w:sz w:val="24"/>
          <w:szCs w:val="24"/>
        </w:rPr>
        <w:t xml:space="preserve">Дополнительно сообщается, что согласно положениям пункта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4 августа 2020 г. </w:t>
      </w:r>
      <w:r>
        <w:rPr>
          <w:rFonts w:ascii="Times New Roman" w:hAnsi="Times New Roman" w:cs="Times New Roman"/>
          <w:sz w:val="24"/>
          <w:szCs w:val="24"/>
        </w:rPr>
        <w:t>№</w:t>
      </w:r>
      <w:r w:rsidRPr="00FA51BC">
        <w:rPr>
          <w:rFonts w:ascii="Times New Roman" w:hAnsi="Times New Roman" w:cs="Times New Roman"/>
          <w:sz w:val="24"/>
          <w:szCs w:val="24"/>
        </w:rPr>
        <w:t xml:space="preserve"> 421/</w:t>
      </w:r>
      <w:proofErr w:type="spellStart"/>
      <w:r w:rsidRPr="00FA51BC">
        <w:rPr>
          <w:rFonts w:ascii="Times New Roman" w:hAnsi="Times New Roman" w:cs="Times New Roman"/>
          <w:sz w:val="24"/>
          <w:szCs w:val="24"/>
        </w:rPr>
        <w:t>пр</w:t>
      </w:r>
      <w:proofErr w:type="spellEnd"/>
      <w:r w:rsidRPr="00FA51BC">
        <w:rPr>
          <w:rFonts w:ascii="Times New Roman" w:hAnsi="Times New Roman" w:cs="Times New Roman"/>
          <w:sz w:val="24"/>
          <w:szCs w:val="24"/>
        </w:rPr>
        <w:t xml:space="preserve"> (далее - Методика </w:t>
      </w:r>
      <w:r>
        <w:rPr>
          <w:rFonts w:ascii="Times New Roman" w:hAnsi="Times New Roman" w:cs="Times New Roman"/>
          <w:sz w:val="24"/>
          <w:szCs w:val="24"/>
        </w:rPr>
        <w:t>№</w:t>
      </w:r>
      <w:r w:rsidRPr="00FA51BC">
        <w:rPr>
          <w:rFonts w:ascii="Times New Roman" w:hAnsi="Times New Roman" w:cs="Times New Roman"/>
          <w:sz w:val="24"/>
          <w:szCs w:val="24"/>
        </w:rPr>
        <w:t xml:space="preserve"> 421/</w:t>
      </w:r>
      <w:proofErr w:type="spellStart"/>
      <w:r w:rsidRPr="00FA51BC">
        <w:rPr>
          <w:rFonts w:ascii="Times New Roman" w:hAnsi="Times New Roman" w:cs="Times New Roman"/>
          <w:sz w:val="24"/>
          <w:szCs w:val="24"/>
        </w:rPr>
        <w:t>пр</w:t>
      </w:r>
      <w:proofErr w:type="spellEnd"/>
      <w:r w:rsidRPr="00FA51BC">
        <w:rPr>
          <w:rFonts w:ascii="Times New Roman" w:hAnsi="Times New Roman" w:cs="Times New Roman"/>
          <w:sz w:val="24"/>
          <w:szCs w:val="24"/>
        </w:rPr>
        <w:t xml:space="preserve">), резерв средств на непредвиденные работы и затраты предназначен для возмещения стоимости работ и затрат, потребность в которых возникает в процессе разработки рабочей документации и (или) в ходе строительства в результате уточнения проектных решений и (или) условий строительства, предусмотренных проектной документацией, и определяется застройщиком или техническим заказчиком по согласованию с главным распорядителем средств соответствующего бюджета (за исключением случаев, когда застройщиком или техническим заказчиком является главный распорядитель бюджетных средств) в размерах, не превышающих установленные подпунктами "а" - "в" пункта 179 Методики </w:t>
      </w:r>
      <w:r>
        <w:rPr>
          <w:rFonts w:ascii="Times New Roman" w:hAnsi="Times New Roman" w:cs="Times New Roman"/>
          <w:sz w:val="24"/>
          <w:szCs w:val="24"/>
        </w:rPr>
        <w:t>№ 421/пр.</w:t>
      </w:r>
    </w:p>
    <w:p w:rsidR="00FA51BC" w:rsidRPr="00FA51BC" w:rsidRDefault="00FA51BC" w:rsidP="00FA51BC">
      <w:pPr>
        <w:ind w:firstLine="1134"/>
        <w:jc w:val="both"/>
        <w:rPr>
          <w:rFonts w:ascii="Times New Roman" w:hAnsi="Times New Roman" w:cs="Times New Roman"/>
          <w:sz w:val="24"/>
          <w:szCs w:val="24"/>
        </w:rPr>
      </w:pPr>
      <w:r w:rsidRPr="00FA51BC">
        <w:rPr>
          <w:rFonts w:ascii="Times New Roman" w:hAnsi="Times New Roman" w:cs="Times New Roman"/>
          <w:sz w:val="24"/>
          <w:szCs w:val="24"/>
        </w:rPr>
        <w:t xml:space="preserve">Лимит резерва средств на непредвиденные работы и затраты, предусмотренный в сводном сметном расчете стоимости строительства, находится в распоряжении заказчика, а его целевое расходование осуществляется по решению заказчика и в соответствии с </w:t>
      </w:r>
      <w:r>
        <w:rPr>
          <w:rFonts w:ascii="Times New Roman" w:hAnsi="Times New Roman" w:cs="Times New Roman"/>
          <w:sz w:val="24"/>
          <w:szCs w:val="24"/>
        </w:rPr>
        <w:t>условиями контракта (договора).</w:t>
      </w:r>
    </w:p>
    <w:p w:rsidR="00FA51BC" w:rsidRPr="00FA51BC" w:rsidRDefault="00FA51BC" w:rsidP="00FA51BC">
      <w:pPr>
        <w:ind w:firstLine="1134"/>
        <w:jc w:val="both"/>
        <w:rPr>
          <w:rFonts w:ascii="Times New Roman" w:hAnsi="Times New Roman" w:cs="Times New Roman"/>
          <w:sz w:val="24"/>
          <w:szCs w:val="24"/>
        </w:rPr>
      </w:pPr>
      <w:r w:rsidRPr="00FA51BC">
        <w:rPr>
          <w:rFonts w:ascii="Times New Roman" w:hAnsi="Times New Roman" w:cs="Times New Roman"/>
          <w:sz w:val="24"/>
          <w:szCs w:val="24"/>
        </w:rPr>
        <w:t>Учитывая изложенное, по мнению Департамента, в силу приведенных положений законодательства Российской Федерации сметная стоимость работ для формирования начальной (максимальной) цены контракта на работы по благоустройству общественных территорий без проведения работ по строительству, реконструкции, капитальному ремонту объектов капитального строительства, расположенных на данной территории, может определяться с применением сметных нормативов, сведения о которых включены в ФРСН, если такое решение принято заказчиком самостоятельно.</w:t>
      </w:r>
    </w:p>
    <w:p w:rsidR="00FA51BC" w:rsidRPr="00FA51BC" w:rsidRDefault="00FA51BC" w:rsidP="00FA51BC">
      <w:pPr>
        <w:ind w:firstLine="1134"/>
        <w:jc w:val="both"/>
        <w:rPr>
          <w:rFonts w:ascii="Times New Roman" w:hAnsi="Times New Roman" w:cs="Times New Roman"/>
          <w:sz w:val="24"/>
          <w:szCs w:val="24"/>
        </w:rPr>
      </w:pPr>
    </w:p>
    <w:p w:rsidR="00FA51BC" w:rsidRPr="00FA51BC" w:rsidRDefault="00FA51BC" w:rsidP="00FA51BC">
      <w:pPr>
        <w:ind w:firstLine="1134"/>
        <w:jc w:val="both"/>
        <w:rPr>
          <w:rFonts w:ascii="Times New Roman" w:hAnsi="Times New Roman" w:cs="Times New Roman"/>
          <w:sz w:val="24"/>
          <w:szCs w:val="24"/>
        </w:rPr>
      </w:pPr>
      <w:r w:rsidRPr="00FA51BC">
        <w:rPr>
          <w:rFonts w:ascii="Times New Roman" w:hAnsi="Times New Roman" w:cs="Times New Roman"/>
          <w:sz w:val="24"/>
          <w:szCs w:val="24"/>
        </w:rPr>
        <w:t xml:space="preserve"> </w:t>
      </w:r>
    </w:p>
    <w:p w:rsidR="00FA51BC" w:rsidRPr="00FA51BC" w:rsidRDefault="00FA51BC" w:rsidP="00FA51BC">
      <w:pPr>
        <w:ind w:firstLine="1134"/>
        <w:jc w:val="both"/>
        <w:rPr>
          <w:rFonts w:ascii="Times New Roman" w:hAnsi="Times New Roman" w:cs="Times New Roman"/>
          <w:sz w:val="24"/>
          <w:szCs w:val="24"/>
        </w:rPr>
      </w:pPr>
    </w:p>
    <w:p w:rsidR="00FA51BC" w:rsidRPr="00FA51BC" w:rsidRDefault="00FA51BC" w:rsidP="00FA51BC">
      <w:pPr>
        <w:jc w:val="both"/>
        <w:rPr>
          <w:rFonts w:ascii="Times New Roman" w:hAnsi="Times New Roman" w:cs="Times New Roman"/>
          <w:sz w:val="24"/>
          <w:szCs w:val="24"/>
        </w:rPr>
      </w:pPr>
      <w:r w:rsidRPr="00FA51BC">
        <w:rPr>
          <w:rFonts w:ascii="Times New Roman" w:hAnsi="Times New Roman" w:cs="Times New Roman"/>
          <w:sz w:val="24"/>
          <w:szCs w:val="24"/>
        </w:rPr>
        <w:t>Директор</w:t>
      </w:r>
    </w:p>
    <w:p w:rsidR="00FA51BC" w:rsidRPr="00FA51BC" w:rsidRDefault="00FA51BC" w:rsidP="00FA51BC">
      <w:pPr>
        <w:jc w:val="both"/>
        <w:rPr>
          <w:rFonts w:ascii="Times New Roman" w:hAnsi="Times New Roman" w:cs="Times New Roman"/>
          <w:sz w:val="24"/>
          <w:szCs w:val="24"/>
        </w:rPr>
      </w:pPr>
      <w:r w:rsidRPr="00FA51BC">
        <w:rPr>
          <w:rFonts w:ascii="Times New Roman" w:hAnsi="Times New Roman" w:cs="Times New Roman"/>
          <w:sz w:val="24"/>
          <w:szCs w:val="24"/>
        </w:rPr>
        <w:t>Департамента ценообразования</w:t>
      </w:r>
    </w:p>
    <w:p w:rsidR="00FA51BC" w:rsidRPr="00FA51BC" w:rsidRDefault="00FA51BC" w:rsidP="00FA51BC">
      <w:pPr>
        <w:jc w:val="both"/>
        <w:rPr>
          <w:rFonts w:ascii="Times New Roman" w:hAnsi="Times New Roman" w:cs="Times New Roman"/>
          <w:sz w:val="24"/>
          <w:szCs w:val="24"/>
        </w:rPr>
      </w:pPr>
      <w:r w:rsidRPr="00FA51BC">
        <w:rPr>
          <w:rFonts w:ascii="Times New Roman" w:hAnsi="Times New Roman" w:cs="Times New Roman"/>
          <w:sz w:val="24"/>
          <w:szCs w:val="24"/>
        </w:rPr>
        <w:t>и ресурсного обеспечения строительства</w:t>
      </w:r>
    </w:p>
    <w:p w:rsidR="00FA51BC" w:rsidRPr="00FA51BC" w:rsidRDefault="00FA51BC" w:rsidP="00FA51BC">
      <w:pPr>
        <w:ind w:firstLine="1134"/>
        <w:jc w:val="both"/>
        <w:rPr>
          <w:rFonts w:ascii="Times New Roman" w:hAnsi="Times New Roman" w:cs="Times New Roman"/>
          <w:sz w:val="24"/>
          <w:szCs w:val="24"/>
        </w:rPr>
      </w:pPr>
    </w:p>
    <w:p w:rsidR="00B20BBB" w:rsidRPr="00FA51BC" w:rsidRDefault="00FA51BC" w:rsidP="00FA51BC">
      <w:pPr>
        <w:jc w:val="both"/>
        <w:rPr>
          <w:rFonts w:ascii="Times New Roman" w:hAnsi="Times New Roman" w:cs="Times New Roman"/>
          <w:sz w:val="24"/>
          <w:szCs w:val="24"/>
        </w:rPr>
      </w:pPr>
      <w:r w:rsidRPr="00FA51BC">
        <w:rPr>
          <w:rFonts w:ascii="Times New Roman" w:hAnsi="Times New Roman" w:cs="Times New Roman"/>
          <w:sz w:val="24"/>
          <w:szCs w:val="24"/>
        </w:rPr>
        <w:t>А.П. Вилков</w:t>
      </w:r>
    </w:p>
    <w:sectPr w:rsidR="00B20BBB" w:rsidRPr="00FA51BC" w:rsidSect="00FA51BC">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1BC"/>
    <w:rsid w:val="00B20BBB"/>
    <w:rsid w:val="00FA5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592CA-3233-49EF-A857-74A69685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810</Words>
  <Characters>4619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cp:revision>
  <dcterms:created xsi:type="dcterms:W3CDTF">2025-05-12T08:51:00Z</dcterms:created>
  <dcterms:modified xsi:type="dcterms:W3CDTF">2025-05-12T08:55:00Z</dcterms:modified>
</cp:coreProperties>
</file>