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564" w:rsidRPr="00354564" w:rsidRDefault="00354564" w:rsidP="00354564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4564">
        <w:rPr>
          <w:rFonts w:ascii="Times New Roman" w:hAnsi="Times New Roman" w:cs="Times New Roman"/>
          <w:b/>
          <w:sz w:val="32"/>
          <w:szCs w:val="32"/>
        </w:rPr>
        <w:t xml:space="preserve">Письмо ФАС России </w:t>
      </w:r>
      <w:r w:rsidRPr="00354564">
        <w:rPr>
          <w:rFonts w:ascii="Times New Roman" w:hAnsi="Times New Roman" w:cs="Times New Roman"/>
          <w:b/>
          <w:sz w:val="32"/>
          <w:szCs w:val="32"/>
        </w:rPr>
        <w:t>и ФНС России</w:t>
      </w:r>
      <w:r w:rsidRPr="00354564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354564">
        <w:rPr>
          <w:rFonts w:ascii="Times New Roman" w:hAnsi="Times New Roman" w:cs="Times New Roman"/>
          <w:b/>
          <w:sz w:val="32"/>
          <w:szCs w:val="32"/>
        </w:rPr>
        <w:t>от 15.05.2025 № ЕД-17-31/1324/МШ/45087/25 "О совместной позиции ФАС России и ФНС России по применению сервиса оценки юридического лица и сервиса оценки индивидуального предпринимателя при осуществлении закупок товаров, работ, услуг в соответствии с Федеральным законом от 18.07.2011 № 223-ФЗ «О закупках товаров, работ, услуг отдельными видами юридических лиц»"</w:t>
      </w:r>
    </w:p>
    <w:p w:rsid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Федеральная антимонопольная служба совместно с Федеральной налоговой службой в целях снижения рисков при выборе контрагентов при проведении закупок товаров (работ, услуг), осуществляемых в соответствии с Федеральным законом от 18.07.2011 № 223-ФЗ «О закупках товаров, работ, услуг отдельными видами юридических лиц» (далее — Закон о</w:t>
      </w:r>
      <w:r>
        <w:rPr>
          <w:rFonts w:ascii="Times New Roman" w:hAnsi="Times New Roman" w:cs="Times New Roman"/>
          <w:sz w:val="24"/>
          <w:szCs w:val="24"/>
        </w:rPr>
        <w:t xml:space="preserve"> закупках), сообщают следующее.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ФНС России в соответствии с приказом от 24.03.2023 № ЕД-7-31/181@ (с учетом внесенных изменений от 27.01.2025 № ЕД-7-31/49@) разработаны и утверждены методики проведения автоматизированного анализа (оценки) финансово-хозяйственного состояния и иной информации, характеризующей деятельность юридических лиц и индивидуальных предпринима</w:t>
      </w:r>
      <w:r>
        <w:rPr>
          <w:rFonts w:ascii="Times New Roman" w:hAnsi="Times New Roman" w:cs="Times New Roman"/>
          <w:sz w:val="24"/>
          <w:szCs w:val="24"/>
        </w:rPr>
        <w:t>телей (далее — Сервисы оценки).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Методиками предусмотрена двухэтапная оценка их финансово-хозяйственного состояния и деятельности, результаты которой отражаются в выписке, формируемой по запросу на базе интерактивного сервиса «Личный кабинет налогоплательщика юридического лица» и на базе интерактивного сервиса «Личный кабинет налогоплательщика ин</w:t>
      </w:r>
      <w:r>
        <w:rPr>
          <w:rFonts w:ascii="Times New Roman" w:hAnsi="Times New Roman" w:cs="Times New Roman"/>
          <w:sz w:val="24"/>
          <w:szCs w:val="24"/>
        </w:rPr>
        <w:t>дивидуального предпринимателя».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 xml:space="preserve">Проверка достоверности представленной выписки осуществляется </w:t>
      </w:r>
      <w:proofErr w:type="gramStart"/>
      <w:r w:rsidRPr="00354564">
        <w:rPr>
          <w:rFonts w:ascii="Times New Roman" w:hAnsi="Times New Roman" w:cs="Times New Roman"/>
          <w:sz w:val="24"/>
          <w:szCs w:val="24"/>
        </w:rPr>
        <w:t>путем сканирования</w:t>
      </w:r>
      <w:proofErr w:type="gramEnd"/>
      <w:r w:rsidRPr="00354564">
        <w:rPr>
          <w:rFonts w:ascii="Times New Roman" w:hAnsi="Times New Roman" w:cs="Times New Roman"/>
          <w:sz w:val="24"/>
          <w:szCs w:val="24"/>
        </w:rPr>
        <w:t xml:space="preserve"> содержащегося в такой выписке QR-кода и (или) использования официального сайта ФНС России https://service.nalog.ru/scoring/ в информационно-телекоммуникационной сети «Интернет», идентификационного номера налогоплательщика участника закупки и содержащейся в выписке информации в с</w:t>
      </w:r>
      <w:r>
        <w:rPr>
          <w:rFonts w:ascii="Times New Roman" w:hAnsi="Times New Roman" w:cs="Times New Roman"/>
          <w:sz w:val="24"/>
          <w:szCs w:val="24"/>
        </w:rPr>
        <w:t>троке «код верификации данных».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Предоставление информации, формируемой посредством функционала Сервисов оценки, является бесплатным как для потенциальных поставщиков (исполнителей, подрядчиков) по заключаемым договорам, так и для заказчиков, осуществляющих деятельность в соо</w:t>
      </w:r>
      <w:r>
        <w:rPr>
          <w:rFonts w:ascii="Times New Roman" w:hAnsi="Times New Roman" w:cs="Times New Roman"/>
          <w:sz w:val="24"/>
          <w:szCs w:val="24"/>
        </w:rPr>
        <w:t>тветствии с Законом о закупках.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Учитывая изложенное, по мнению ФАС России и ФНС России, Сервисы оценки позволяют получать достоверные и актуальные сведения о финансово-хозяйственной и иной деятельности потенциальных поставщиков (исполнителей, подрядчиков) по договорам, заключае</w:t>
      </w:r>
      <w:r>
        <w:rPr>
          <w:rFonts w:ascii="Times New Roman" w:hAnsi="Times New Roman" w:cs="Times New Roman"/>
          <w:sz w:val="24"/>
          <w:szCs w:val="24"/>
        </w:rPr>
        <w:t>мым в рамках Закона о закупках.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Частью 2 статьи 2 Закона о закупках установлено, что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способы осуществления закупок, в том числе порядок осуществления закупки у единственного поставщика (исполнителя, подрядчика).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lastRenderedPageBreak/>
        <w:t>При этом в силу статьи 3.6 Закона о закупках исчерпывающий перечень случаев проведения закупки у единственного поставщика устана</w:t>
      </w:r>
      <w:r>
        <w:rPr>
          <w:rFonts w:ascii="Times New Roman" w:hAnsi="Times New Roman" w:cs="Times New Roman"/>
          <w:sz w:val="24"/>
          <w:szCs w:val="24"/>
        </w:rPr>
        <w:t>вливается положением о закупке.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В целях подтверждения надежности поставщика (исполнителя, подрядчика), а также недопущения финансовых рисков при взаимодействии с таким поставщиком (исполнителем, подрядчиком) в рамках исполнения заключенного договора, ФАС России и ФНС России рекомендуют закрепить использование Сервисов оценки в положениях о закупке организаций — заказчиков и использовать указанный сервис в рамках преддоговорных проверок контрагентов при определении единственного поставщика (исполнителя, подрядчика), а именно предусмотреть в положении о закупках перечень случаев проведения закупки у единственного поставщика (подрядчика, исполнителя), при применении которых заказчик в обязательном порядке осуществляет проверку потенциального единственного поставщика (подрядчика, исполнител</w:t>
      </w:r>
      <w:r>
        <w:rPr>
          <w:rFonts w:ascii="Times New Roman" w:hAnsi="Times New Roman" w:cs="Times New Roman"/>
          <w:sz w:val="24"/>
          <w:szCs w:val="24"/>
        </w:rPr>
        <w:t>я) посредством Сервисов оценки.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При этом в иных случаях закупок, при которых применение Сервисов оценки не является обязательным в соответствии с положением о закупке, заказчик вправе определить Сервисы оценки как дополнительный инструмент, позволяющий получать достоверные и актуальные сведения о финансово-хозяйственной и иной деятельности поставщиков (исполнителей, подрядчиков) товаров (работ, услуг).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54564" w:rsidRPr="00354564" w:rsidRDefault="00354564" w:rsidP="00354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564" w:rsidRPr="00354564" w:rsidRDefault="00354564" w:rsidP="00354564">
      <w:pPr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354564" w:rsidRPr="00354564" w:rsidRDefault="00354564" w:rsidP="00354564">
      <w:pPr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Федеральной налоговой службы России</w:t>
      </w:r>
    </w:p>
    <w:p w:rsidR="00354564" w:rsidRPr="00354564" w:rsidRDefault="00354564" w:rsidP="00354564">
      <w:pPr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Д.В. Егоров</w:t>
      </w:r>
    </w:p>
    <w:p w:rsidR="00354564" w:rsidRPr="00354564" w:rsidRDefault="00354564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54564" w:rsidRPr="00354564" w:rsidRDefault="00354564" w:rsidP="00354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564" w:rsidRPr="00354564" w:rsidRDefault="00354564" w:rsidP="00354564">
      <w:pPr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354564" w:rsidRPr="00354564" w:rsidRDefault="00354564" w:rsidP="00354564">
      <w:pPr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>Федеральной антимонопольной службы России</w:t>
      </w:r>
    </w:p>
    <w:p w:rsidR="00354564" w:rsidRPr="00354564" w:rsidRDefault="00354564" w:rsidP="00354564">
      <w:pPr>
        <w:jc w:val="both"/>
        <w:rPr>
          <w:rFonts w:ascii="Times New Roman" w:hAnsi="Times New Roman" w:cs="Times New Roman"/>
          <w:sz w:val="24"/>
          <w:szCs w:val="24"/>
        </w:rPr>
      </w:pPr>
      <w:r w:rsidRPr="00354564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354564">
        <w:rPr>
          <w:rFonts w:ascii="Times New Roman" w:hAnsi="Times New Roman" w:cs="Times New Roman"/>
          <w:sz w:val="24"/>
          <w:szCs w:val="24"/>
        </w:rPr>
        <w:t>Шаскольский</w:t>
      </w:r>
      <w:proofErr w:type="spellEnd"/>
    </w:p>
    <w:p w:rsidR="00946539" w:rsidRPr="00354564" w:rsidRDefault="00946539" w:rsidP="0035456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sectPr w:rsidR="00946539" w:rsidRPr="00354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4"/>
    <w:rsid w:val="00354564"/>
    <w:rsid w:val="0094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AADE1-DB3B-494F-9A33-64997885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2025-05-19T05:25:00Z</dcterms:created>
  <dcterms:modified xsi:type="dcterms:W3CDTF">2025-05-19T05:31:00Z</dcterms:modified>
</cp:coreProperties>
</file>