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71" w:rsidRPr="009B2A5C" w:rsidRDefault="00B40371" w:rsidP="009B2A5C">
      <w:pPr>
        <w:ind w:firstLine="993"/>
        <w:jc w:val="center"/>
        <w:rPr>
          <w:rFonts w:ascii="Times New Roman" w:hAnsi="Times New Roman" w:cs="Times New Roman"/>
          <w:b/>
          <w:sz w:val="32"/>
          <w:szCs w:val="32"/>
        </w:rPr>
      </w:pPr>
      <w:bookmarkStart w:id="0" w:name="_GoBack"/>
      <w:bookmarkEnd w:id="0"/>
      <w:r w:rsidRPr="009B2A5C">
        <w:rPr>
          <w:rFonts w:ascii="Times New Roman" w:hAnsi="Times New Roman" w:cs="Times New Roman"/>
          <w:b/>
          <w:sz w:val="32"/>
          <w:szCs w:val="32"/>
        </w:rPr>
        <w:t>МИНИСТЕРСТВО ФИНАНСОВ РОССИЙСКОЙ ФЕДЕРАЦИИ</w:t>
      </w:r>
    </w:p>
    <w:p w:rsidR="00B40371" w:rsidRPr="009B2A5C" w:rsidRDefault="00B40371" w:rsidP="009B2A5C">
      <w:pPr>
        <w:ind w:firstLine="993"/>
        <w:jc w:val="center"/>
        <w:rPr>
          <w:rFonts w:ascii="Times New Roman" w:hAnsi="Times New Roman" w:cs="Times New Roman"/>
          <w:b/>
          <w:sz w:val="32"/>
          <w:szCs w:val="32"/>
        </w:rPr>
      </w:pPr>
    </w:p>
    <w:p w:rsidR="00B40371" w:rsidRPr="009B2A5C" w:rsidRDefault="00B40371" w:rsidP="009B2A5C">
      <w:pPr>
        <w:ind w:firstLine="993"/>
        <w:jc w:val="center"/>
        <w:rPr>
          <w:rFonts w:ascii="Times New Roman" w:hAnsi="Times New Roman" w:cs="Times New Roman"/>
          <w:b/>
          <w:sz w:val="32"/>
          <w:szCs w:val="32"/>
        </w:rPr>
      </w:pPr>
      <w:r w:rsidRPr="009B2A5C">
        <w:rPr>
          <w:rFonts w:ascii="Times New Roman" w:hAnsi="Times New Roman" w:cs="Times New Roman"/>
          <w:b/>
          <w:sz w:val="32"/>
          <w:szCs w:val="32"/>
        </w:rPr>
        <w:t>ПИСЬМО</w:t>
      </w:r>
    </w:p>
    <w:p w:rsidR="00B40371" w:rsidRPr="009B2A5C" w:rsidRDefault="00B40371" w:rsidP="009B2A5C">
      <w:pPr>
        <w:ind w:firstLine="993"/>
        <w:jc w:val="center"/>
        <w:rPr>
          <w:rFonts w:ascii="Times New Roman" w:hAnsi="Times New Roman" w:cs="Times New Roman"/>
          <w:b/>
          <w:sz w:val="32"/>
          <w:szCs w:val="32"/>
        </w:rPr>
      </w:pPr>
      <w:r w:rsidRPr="009B2A5C">
        <w:rPr>
          <w:rFonts w:ascii="Times New Roman" w:hAnsi="Times New Roman" w:cs="Times New Roman"/>
          <w:b/>
          <w:sz w:val="32"/>
          <w:szCs w:val="32"/>
        </w:rPr>
        <w:t xml:space="preserve">от 18 апреля 2025 г. </w:t>
      </w:r>
      <w:r w:rsidR="009B2A5C">
        <w:rPr>
          <w:rFonts w:ascii="Times New Roman" w:hAnsi="Times New Roman" w:cs="Times New Roman"/>
          <w:b/>
          <w:sz w:val="32"/>
          <w:szCs w:val="32"/>
        </w:rPr>
        <w:t>№</w:t>
      </w:r>
      <w:r w:rsidRPr="009B2A5C">
        <w:rPr>
          <w:rFonts w:ascii="Times New Roman" w:hAnsi="Times New Roman" w:cs="Times New Roman"/>
          <w:b/>
          <w:sz w:val="32"/>
          <w:szCs w:val="32"/>
        </w:rPr>
        <w:t xml:space="preserve"> 02-06-09/39513</w:t>
      </w:r>
      <w:r w:rsidRPr="009B2A5C">
        <w:rPr>
          <w:rFonts w:ascii="Times New Roman" w:hAnsi="Times New Roman" w:cs="Times New Roman"/>
          <w:b/>
          <w:sz w:val="32"/>
          <w:szCs w:val="32"/>
        </w:rPr>
        <w:t xml:space="preserve"> “О первичном учетном документе, подтверждающем факт поставки товара (бензина автомобильного) в рамках закупок, в целях бухучета и одностороннем отказе заказчика от исполнения контракта”</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Министерство финансов Российской Федерации рассмотрело обращение ГБУЗ АО от 05.03.2025, направленное письмом от 17.03.2025 (далее при совместном упоминании - Обращение), по вопросу признания квитанции первичным учетным документом, а также по вопросу расторжения контракта и сообщает следующее.</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В силу положений постановления Правительства Российской Федерации от 30.06.2004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329 "О Министерстве финансов Российской Федерации" Министерству финансов Российской Федерации не предоставлено право официального толкования законодательных или иных нормативных правовых актов, а также оценки конкретных хозяйственных операций.</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Вместе с этим сообщаем следующее.</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Согласно положениям статьи 9 Федерального закона от 06.12.2011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402-ФЗ "О бухгалтерском учете" и пункта 20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256н (далее - СГС "Концептуальные основы"),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В соответствии с пунктом 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157н, и пунктом 25 СГС "Концептуальные основы" первичные учетные документы принимаются к бухгалтерскому учету, если они надлежаще оформлены (с учетом обязательных реквизитов первичного учетного документа (часть 2 статьи 9 Закона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402-ФЗ)).</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Обязанность применения кассового чека (бланка строгой отчетности) и контрольно-кассовой техники установлена Федеральным законом от 22.05.2003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54-ФЗ "О применении контрольно-кассовой техники при осуществлении расчетов в Российской Федерации" при осуществлении расчетов в рамках розничной купли-продажи товаров.</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lastRenderedPageBreak/>
        <w:t>Согласно материалам Обращения закупка, реализуемая в рамках контракта, не предусматривает осуществление операций, влекущих обязательство по выдаче кассового чека.</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Согласно положениям Федерального закона от 05.04.2013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44-ФЗ) поставщик обязан поставить товары, осуществить работы или услуги, заказчик обязан обеспечить приемку (принять), оплатить товары, работы или услуги в порядке, определенном контрактом в соответствии с Законом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44-ФЗ.</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Статьей 513 Гражданского кодекса Российской Федерации предусматривается обязанность покупателя совершить все необходимые действия, обеспечивающие принятие товаров, поставленных в соответствии с договором поставки.</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Факт поставки товара (в рассматриваемом случае - бензина автомобильного) является фактом хозяйственной жизни и подлежит обязательному документальному подтверждению документом, признаваемым первичным учетным документом в целях последующего отражения указанного факта в бухгалтерском учете.</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По вопросу возможности одностороннего расторжения контракта сообщаем следующее.</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В соответствии с частью 8 статьи 95 Закона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xml:space="preserve">При этом согласно части 9 статьи 95 Закона </w:t>
      </w:r>
      <w:r w:rsidR="009B2A5C">
        <w:rPr>
          <w:rFonts w:ascii="Times New Roman" w:hAnsi="Times New Roman" w:cs="Times New Roman"/>
          <w:sz w:val="24"/>
          <w:szCs w:val="24"/>
        </w:rPr>
        <w:t>№</w:t>
      </w:r>
      <w:r w:rsidRPr="00B40371">
        <w:rPr>
          <w:rFonts w:ascii="Times New Roman" w:hAnsi="Times New Roman" w:cs="Times New Roman"/>
          <w:sz w:val="24"/>
          <w:szCs w:val="24"/>
        </w:rPr>
        <w:t xml:space="preserve">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Таким образом,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только в случае, если это было предусмотрено контрактом.</w:t>
      </w:r>
    </w:p>
    <w:p w:rsidR="00B40371" w:rsidRPr="00B40371"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w:t>
      </w:r>
    </w:p>
    <w:p w:rsidR="00B40371" w:rsidRPr="00B40371" w:rsidRDefault="00B40371" w:rsidP="009B2A5C">
      <w:pPr>
        <w:jc w:val="both"/>
        <w:rPr>
          <w:rFonts w:ascii="Times New Roman" w:hAnsi="Times New Roman" w:cs="Times New Roman"/>
          <w:sz w:val="24"/>
          <w:szCs w:val="24"/>
        </w:rPr>
      </w:pPr>
      <w:r w:rsidRPr="00B40371">
        <w:rPr>
          <w:rFonts w:ascii="Times New Roman" w:hAnsi="Times New Roman" w:cs="Times New Roman"/>
          <w:sz w:val="24"/>
          <w:szCs w:val="24"/>
        </w:rPr>
        <w:t>Заместитель директора Департамента</w:t>
      </w:r>
    </w:p>
    <w:p w:rsidR="00B40371" w:rsidRPr="00B40371" w:rsidRDefault="00B40371" w:rsidP="009B2A5C">
      <w:pPr>
        <w:jc w:val="both"/>
        <w:rPr>
          <w:rFonts w:ascii="Times New Roman" w:hAnsi="Times New Roman" w:cs="Times New Roman"/>
          <w:sz w:val="24"/>
          <w:szCs w:val="24"/>
        </w:rPr>
      </w:pPr>
      <w:r w:rsidRPr="00B40371">
        <w:rPr>
          <w:rFonts w:ascii="Times New Roman" w:hAnsi="Times New Roman" w:cs="Times New Roman"/>
          <w:sz w:val="24"/>
          <w:szCs w:val="24"/>
        </w:rPr>
        <w:t>бюджетной методологии</w:t>
      </w:r>
    </w:p>
    <w:p w:rsidR="00B40371" w:rsidRPr="00B40371" w:rsidRDefault="00B40371" w:rsidP="009B2A5C">
      <w:pPr>
        <w:jc w:val="both"/>
        <w:rPr>
          <w:rFonts w:ascii="Times New Roman" w:hAnsi="Times New Roman" w:cs="Times New Roman"/>
          <w:sz w:val="24"/>
          <w:szCs w:val="24"/>
        </w:rPr>
      </w:pPr>
      <w:r w:rsidRPr="00B40371">
        <w:rPr>
          <w:rFonts w:ascii="Times New Roman" w:hAnsi="Times New Roman" w:cs="Times New Roman"/>
          <w:sz w:val="24"/>
          <w:szCs w:val="24"/>
        </w:rPr>
        <w:t>С.В.СИВЕЦ</w:t>
      </w:r>
    </w:p>
    <w:p w:rsidR="00B40371" w:rsidRPr="00B40371" w:rsidRDefault="00B40371" w:rsidP="009B2A5C">
      <w:pPr>
        <w:jc w:val="both"/>
        <w:rPr>
          <w:rFonts w:ascii="Times New Roman" w:hAnsi="Times New Roman" w:cs="Times New Roman"/>
          <w:sz w:val="24"/>
          <w:szCs w:val="24"/>
        </w:rPr>
      </w:pPr>
      <w:r w:rsidRPr="00B40371">
        <w:rPr>
          <w:rFonts w:ascii="Times New Roman" w:hAnsi="Times New Roman" w:cs="Times New Roman"/>
          <w:sz w:val="24"/>
          <w:szCs w:val="24"/>
        </w:rPr>
        <w:t>18.04.2025</w:t>
      </w:r>
    </w:p>
    <w:p w:rsidR="00C374DA" w:rsidRPr="000822A9" w:rsidRDefault="00B40371" w:rsidP="00B40371">
      <w:pPr>
        <w:ind w:firstLine="993"/>
        <w:jc w:val="both"/>
        <w:rPr>
          <w:rFonts w:ascii="Times New Roman" w:hAnsi="Times New Roman" w:cs="Times New Roman"/>
          <w:sz w:val="24"/>
          <w:szCs w:val="24"/>
        </w:rPr>
      </w:pPr>
      <w:r w:rsidRPr="00B40371">
        <w:rPr>
          <w:rFonts w:ascii="Times New Roman" w:hAnsi="Times New Roman" w:cs="Times New Roman"/>
          <w:sz w:val="24"/>
          <w:szCs w:val="24"/>
        </w:rPr>
        <w:t> </w:t>
      </w:r>
    </w:p>
    <w:sectPr w:rsidR="00C374DA" w:rsidRPr="00082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9"/>
    <w:rsid w:val="000822A9"/>
    <w:rsid w:val="007A6D07"/>
    <w:rsid w:val="009B2A5C"/>
    <w:rsid w:val="00B40371"/>
    <w:rsid w:val="00C374DA"/>
    <w:rsid w:val="00F7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BDD8A-19E9-4966-9FC9-FE3C1606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2025-06-02T11:39:00Z</dcterms:created>
  <dcterms:modified xsi:type="dcterms:W3CDTF">2025-06-02T11:39:00Z</dcterms:modified>
</cp:coreProperties>
</file>