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71" w:rsidRPr="00F84C71" w:rsidRDefault="00F84C71" w:rsidP="00F84C71">
      <w:pPr>
        <w:ind w:firstLine="1418"/>
        <w:jc w:val="center"/>
        <w:rPr>
          <w:rFonts w:ascii="Times New Roman" w:hAnsi="Times New Roman" w:cs="Times New Roman"/>
          <w:b/>
          <w:sz w:val="32"/>
          <w:szCs w:val="32"/>
        </w:rPr>
      </w:pPr>
      <w:r w:rsidRPr="00F84C71">
        <w:rPr>
          <w:rFonts w:ascii="Times New Roman" w:hAnsi="Times New Roman" w:cs="Times New Roman"/>
          <w:b/>
          <w:sz w:val="32"/>
          <w:szCs w:val="32"/>
        </w:rPr>
        <w:t>МИНИСТЕРСТВО ФИНАНСОВ РОССИЙСКОЙ ФЕДЕРАЦИИ</w:t>
      </w:r>
    </w:p>
    <w:p w:rsidR="00F84C71" w:rsidRPr="00F84C71" w:rsidRDefault="00F84C71" w:rsidP="00F84C71">
      <w:pPr>
        <w:ind w:firstLine="1418"/>
        <w:jc w:val="center"/>
        <w:rPr>
          <w:rFonts w:ascii="Times New Roman" w:hAnsi="Times New Roman" w:cs="Times New Roman"/>
          <w:b/>
          <w:sz w:val="32"/>
          <w:szCs w:val="32"/>
        </w:rPr>
      </w:pPr>
    </w:p>
    <w:p w:rsidR="00F84C71" w:rsidRPr="00F84C71" w:rsidRDefault="00F84C71" w:rsidP="00F84C71">
      <w:pPr>
        <w:ind w:firstLine="1418"/>
        <w:jc w:val="center"/>
        <w:rPr>
          <w:rFonts w:ascii="Times New Roman" w:hAnsi="Times New Roman" w:cs="Times New Roman"/>
          <w:b/>
          <w:sz w:val="32"/>
          <w:szCs w:val="32"/>
        </w:rPr>
      </w:pPr>
      <w:r w:rsidRPr="00F84C71">
        <w:rPr>
          <w:rFonts w:ascii="Times New Roman" w:hAnsi="Times New Roman" w:cs="Times New Roman"/>
          <w:b/>
          <w:sz w:val="32"/>
          <w:szCs w:val="32"/>
        </w:rPr>
        <w:t>ПИСЬМО</w:t>
      </w:r>
    </w:p>
    <w:p w:rsidR="00F84C71" w:rsidRPr="00F84C71" w:rsidRDefault="00F84C71" w:rsidP="00F84C71">
      <w:pPr>
        <w:ind w:firstLine="1418"/>
        <w:jc w:val="center"/>
        <w:rPr>
          <w:rFonts w:ascii="Times New Roman" w:hAnsi="Times New Roman" w:cs="Times New Roman"/>
          <w:b/>
          <w:sz w:val="32"/>
          <w:szCs w:val="32"/>
        </w:rPr>
      </w:pPr>
      <w:r w:rsidRPr="00F84C71">
        <w:rPr>
          <w:rFonts w:ascii="Times New Roman" w:hAnsi="Times New Roman" w:cs="Times New Roman"/>
          <w:b/>
          <w:sz w:val="32"/>
          <w:szCs w:val="32"/>
        </w:rPr>
        <w:t xml:space="preserve">от 2 апреля 2025 г. </w:t>
      </w:r>
      <w:r>
        <w:rPr>
          <w:rFonts w:ascii="Times New Roman" w:hAnsi="Times New Roman" w:cs="Times New Roman"/>
          <w:b/>
          <w:sz w:val="32"/>
          <w:szCs w:val="32"/>
        </w:rPr>
        <w:t>№</w:t>
      </w:r>
      <w:r w:rsidRPr="00F84C71">
        <w:rPr>
          <w:rFonts w:ascii="Times New Roman" w:hAnsi="Times New Roman" w:cs="Times New Roman"/>
          <w:b/>
          <w:sz w:val="32"/>
          <w:szCs w:val="32"/>
        </w:rPr>
        <w:t xml:space="preserve"> 02-12-10/</w:t>
      </w:r>
      <w:bookmarkStart w:id="0" w:name="_GoBack"/>
      <w:r w:rsidRPr="00F84C71">
        <w:rPr>
          <w:rFonts w:ascii="Times New Roman" w:hAnsi="Times New Roman" w:cs="Times New Roman"/>
          <w:b/>
          <w:sz w:val="32"/>
          <w:szCs w:val="32"/>
        </w:rPr>
        <w:t>32452</w:t>
      </w:r>
      <w:bookmarkEnd w:id="0"/>
      <w:r w:rsidRPr="00F84C71">
        <w:rPr>
          <w:rFonts w:ascii="Times New Roman" w:hAnsi="Times New Roman" w:cs="Times New Roman"/>
          <w:b/>
          <w:sz w:val="32"/>
          <w:szCs w:val="32"/>
        </w:rPr>
        <w:t xml:space="preserve"> "О закупках </w:t>
      </w:r>
      <w:proofErr w:type="spellStart"/>
      <w:r w:rsidRPr="00F84C71">
        <w:rPr>
          <w:rFonts w:ascii="Times New Roman" w:hAnsi="Times New Roman" w:cs="Times New Roman"/>
          <w:b/>
          <w:sz w:val="32"/>
          <w:szCs w:val="32"/>
        </w:rPr>
        <w:t>юрлицами</w:t>
      </w:r>
      <w:proofErr w:type="spellEnd"/>
      <w:r w:rsidRPr="00F84C71">
        <w:rPr>
          <w:rFonts w:ascii="Times New Roman" w:hAnsi="Times New Roman" w:cs="Times New Roman"/>
          <w:b/>
          <w:sz w:val="32"/>
          <w:szCs w:val="32"/>
        </w:rPr>
        <w:t xml:space="preserve"> за счет средств, предоставленных из бюджетов бюджетной системы РФ; об осуществлении казначейского и банковского сопровождения контрактов"</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6 марта 2025 по вопросу применения отдельных положений бюджетного законодательства и законодательства о контрактной системе при осуществлении закупок для обеспечения государственных и муниципальных нужд и сообщает.</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F84C71">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F84C71">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Вместе с тем Департамент считает возможным выразить в рамках компетенции свою позицию по поставленным в обращении вопросам.</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По вопросу применения положений части 4 статьи 15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cs="Times New Roman"/>
          <w:sz w:val="24"/>
          <w:szCs w:val="24"/>
        </w:rPr>
        <w:t>№</w:t>
      </w:r>
      <w:r w:rsidRPr="00F84C71">
        <w:rPr>
          <w:rFonts w:ascii="Times New Roman" w:hAnsi="Times New Roman" w:cs="Times New Roman"/>
          <w:sz w:val="24"/>
          <w:szCs w:val="24"/>
        </w:rPr>
        <w:t xml:space="preserve"> 44-ФЗ)</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Положениями части 4 статьи 15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в редакции, вступившей в силу 1 января 2025 г., установлено, что при осуществлении юридическими лицами закупок за счет средств, предоставленных из бюджетов бюджетной системы, условия предоставления которых в соответствии с бюджетным законодательством Российской Федерации предусматривают соблюдение положений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применяются положения, регулирующие отношения, указанные в пунктах 2, 3, 5, 6 и 7 (в части контроля в сфере закупок, предусмотренного частью 3 статьи 99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части 1 статьи 1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При планировании и </w:t>
      </w:r>
      <w:r w:rsidRPr="00F84C71">
        <w:rPr>
          <w:rFonts w:ascii="Times New Roman" w:hAnsi="Times New Roman" w:cs="Times New Roman"/>
          <w:sz w:val="24"/>
          <w:szCs w:val="24"/>
        </w:rPr>
        <w:lastRenderedPageBreak/>
        <w:t xml:space="preserve">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регулирующие отношения, указанные в пунктах 1 - 3 и 5 - 7 части 1 статьи 1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Таким образом, обязательство соблюдать положения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при осуществлении юридическими лицами закупок за счет средств, предоставленных из бюджетов бюджетной системы, определяется условиями предоставления таких средств, определенными в соответствии с бюджетным законодательством Российской Федерации.</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По вопросу применения положения нормативных правовых актов, регулирующих казначейское и банковское сопровождение</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Статьей 242.26 Бюджетного кодекса Российской Федерации (далее - Бюджетный кодекс) установлено, что казначейскому сопровождению подлежат средства (далее - целевые средства), источником финансового обеспечения которых являются средства бюджета субъекта Российской Федерации:</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2) установленные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Абзацем четвертым подпункта 1 статьи 242.27 Бюджетного кодекса установлено, что 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 на основании государственных контрактов о поставке товаров, выполнении работ, оказании услуг, исполнение которых подлежит банковскому сопровождению в соответствии с законодательством Российской Федерации.</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Согласно положениям статьи 35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порядок осуществления банковского сопровождения контрактов определяется Правительством Российской Федерации (далее - Правила банковского сопровождения) от 20 сентября 2014 г. </w:t>
      </w:r>
      <w:r>
        <w:rPr>
          <w:rFonts w:ascii="Times New Roman" w:hAnsi="Times New Roman" w:cs="Times New Roman"/>
          <w:sz w:val="24"/>
          <w:szCs w:val="24"/>
        </w:rPr>
        <w:t>№</w:t>
      </w:r>
      <w:r w:rsidRPr="00F84C71">
        <w:rPr>
          <w:rFonts w:ascii="Times New Roman" w:hAnsi="Times New Roman" w:cs="Times New Roman"/>
          <w:sz w:val="24"/>
          <w:szCs w:val="24"/>
        </w:rPr>
        <w:t xml:space="preserve"> 963 "Об осуществлении банковского сопровождения контрактов" (далее - Постановление </w:t>
      </w:r>
      <w:r>
        <w:rPr>
          <w:rFonts w:ascii="Times New Roman" w:hAnsi="Times New Roman" w:cs="Times New Roman"/>
          <w:sz w:val="24"/>
          <w:szCs w:val="24"/>
        </w:rPr>
        <w:t>№</w:t>
      </w:r>
      <w:r w:rsidRPr="00F84C71">
        <w:rPr>
          <w:rFonts w:ascii="Times New Roman" w:hAnsi="Times New Roman" w:cs="Times New Roman"/>
          <w:sz w:val="24"/>
          <w:szCs w:val="24"/>
        </w:rPr>
        <w:t xml:space="preserve"> 963);</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случаи осуществления банковского сопровождения контрактов, предметом которых являются поставки товаров, выполнение работ, оказание услуг для федеральных нужд, нужд субъекта Российской Федерации, муниципальных нужд,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При этом абзацем четвертым пункта 2 Постановления </w:t>
      </w:r>
      <w:r>
        <w:rPr>
          <w:rFonts w:ascii="Times New Roman" w:hAnsi="Times New Roman" w:cs="Times New Roman"/>
          <w:sz w:val="24"/>
          <w:szCs w:val="24"/>
        </w:rPr>
        <w:t>№</w:t>
      </w:r>
      <w:r w:rsidRPr="00F84C71">
        <w:rPr>
          <w:rFonts w:ascii="Times New Roman" w:hAnsi="Times New Roman" w:cs="Times New Roman"/>
          <w:sz w:val="24"/>
          <w:szCs w:val="24"/>
        </w:rPr>
        <w:t xml:space="preserve"> 963 установлено, что Правила банковского сопровождения не применяются в отношении контрактов, средства </w:t>
      </w:r>
      <w:r w:rsidRPr="00F84C71">
        <w:rPr>
          <w:rFonts w:ascii="Times New Roman" w:hAnsi="Times New Roman" w:cs="Times New Roman"/>
          <w:sz w:val="24"/>
          <w:szCs w:val="24"/>
        </w:rPr>
        <w:lastRenderedPageBreak/>
        <w:t>по которым подлежат казначейскому сопровождению в соответствии с законодательством Российской Федерации.</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В этой связи одновременное осуществление казначейского и банковского сопровождения в отношении одного государственного контракта в силу абзаца четвертого подпункта 1 статьи 242.27 Бюджетного кодекса и абзаца четвертого пункта 2 Постановления </w:t>
      </w:r>
      <w:r>
        <w:rPr>
          <w:rFonts w:ascii="Times New Roman" w:hAnsi="Times New Roman" w:cs="Times New Roman"/>
          <w:sz w:val="24"/>
          <w:szCs w:val="24"/>
        </w:rPr>
        <w:t>№</w:t>
      </w:r>
      <w:r w:rsidRPr="00F84C71">
        <w:rPr>
          <w:rFonts w:ascii="Times New Roman" w:hAnsi="Times New Roman" w:cs="Times New Roman"/>
          <w:sz w:val="24"/>
          <w:szCs w:val="24"/>
        </w:rPr>
        <w:t xml:space="preserve"> 963 не предусмотрено.</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Учитывая изложенное, в отношении целевых средств, определенных в соответствии со статьей 242.26 Бюджетного кодекса, осуществляется казначейское сопровождение.</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xml:space="preserve">При этом случаи осуществления банковского сопровождения контрактов, источником финансового обеспечения которого являются средства бюджета субъекта Российской Федерации, определяются в соответствии со статьей 35 Федерального закона </w:t>
      </w:r>
      <w:r>
        <w:rPr>
          <w:rFonts w:ascii="Times New Roman" w:hAnsi="Times New Roman" w:cs="Times New Roman"/>
          <w:sz w:val="24"/>
          <w:szCs w:val="24"/>
        </w:rPr>
        <w:t>№</w:t>
      </w:r>
      <w:r w:rsidRPr="00F84C71">
        <w:rPr>
          <w:rFonts w:ascii="Times New Roman" w:hAnsi="Times New Roman" w:cs="Times New Roman"/>
          <w:sz w:val="24"/>
          <w:szCs w:val="24"/>
        </w:rPr>
        <w:t xml:space="preserve"> 44-ФЗ, в случае если в отношении указанного контракта не установлено требование о казначейском сопровождении.</w:t>
      </w:r>
    </w:p>
    <w:p w:rsidR="00F84C71" w:rsidRPr="00F84C71" w:rsidRDefault="00F84C71" w:rsidP="00F84C71">
      <w:pPr>
        <w:ind w:firstLine="1418"/>
        <w:jc w:val="both"/>
        <w:rPr>
          <w:rFonts w:ascii="Times New Roman" w:hAnsi="Times New Roman" w:cs="Times New Roman"/>
          <w:sz w:val="24"/>
          <w:szCs w:val="24"/>
        </w:rPr>
      </w:pPr>
      <w:r w:rsidRPr="00F84C71">
        <w:rPr>
          <w:rFonts w:ascii="Times New Roman" w:hAnsi="Times New Roman" w:cs="Times New Roman"/>
          <w:sz w:val="24"/>
          <w:szCs w:val="24"/>
        </w:rPr>
        <w:t> </w:t>
      </w:r>
    </w:p>
    <w:p w:rsidR="00F84C71" w:rsidRPr="00F84C71" w:rsidRDefault="00F84C71" w:rsidP="00F84C71">
      <w:pPr>
        <w:jc w:val="both"/>
        <w:rPr>
          <w:rFonts w:ascii="Times New Roman" w:hAnsi="Times New Roman" w:cs="Times New Roman"/>
          <w:sz w:val="24"/>
          <w:szCs w:val="24"/>
        </w:rPr>
      </w:pPr>
      <w:r w:rsidRPr="00F84C71">
        <w:rPr>
          <w:rFonts w:ascii="Times New Roman" w:hAnsi="Times New Roman" w:cs="Times New Roman"/>
          <w:sz w:val="24"/>
          <w:szCs w:val="24"/>
        </w:rPr>
        <w:t>Директор Департамента</w:t>
      </w:r>
    </w:p>
    <w:p w:rsidR="00F84C71" w:rsidRPr="00F84C71" w:rsidRDefault="00F84C71" w:rsidP="00F84C71">
      <w:pPr>
        <w:jc w:val="both"/>
        <w:rPr>
          <w:rFonts w:ascii="Times New Roman" w:hAnsi="Times New Roman" w:cs="Times New Roman"/>
          <w:sz w:val="24"/>
          <w:szCs w:val="24"/>
        </w:rPr>
      </w:pPr>
      <w:r w:rsidRPr="00F84C71">
        <w:rPr>
          <w:rFonts w:ascii="Times New Roman" w:hAnsi="Times New Roman" w:cs="Times New Roman"/>
          <w:sz w:val="24"/>
          <w:szCs w:val="24"/>
        </w:rPr>
        <w:t>С.В.РОМАНОВ</w:t>
      </w:r>
    </w:p>
    <w:p w:rsidR="00E52150" w:rsidRPr="00F84C71" w:rsidRDefault="00F84C71" w:rsidP="00F84C71">
      <w:pPr>
        <w:jc w:val="both"/>
        <w:rPr>
          <w:rFonts w:ascii="Times New Roman" w:hAnsi="Times New Roman" w:cs="Times New Roman"/>
          <w:sz w:val="24"/>
          <w:szCs w:val="24"/>
        </w:rPr>
      </w:pPr>
      <w:r w:rsidRPr="00F84C71">
        <w:rPr>
          <w:rFonts w:ascii="Times New Roman" w:hAnsi="Times New Roman" w:cs="Times New Roman"/>
          <w:sz w:val="24"/>
          <w:szCs w:val="24"/>
        </w:rPr>
        <w:t>02.04.2025</w:t>
      </w:r>
    </w:p>
    <w:sectPr w:rsidR="00E52150" w:rsidRPr="00F84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71"/>
    <w:rsid w:val="00E52150"/>
    <w:rsid w:val="00F8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5CF05-9A18-495A-9BC3-54769165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2025-06-24T08:12:00Z</dcterms:created>
  <dcterms:modified xsi:type="dcterms:W3CDTF">2025-06-24T08:15:00Z</dcterms:modified>
</cp:coreProperties>
</file>