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B7" w:rsidRPr="00EE7EB7" w:rsidRDefault="00EE7EB7" w:rsidP="00EE7EB7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EB7">
        <w:rPr>
          <w:rFonts w:ascii="Times New Roman" w:hAnsi="Times New Roman" w:cs="Times New Roman"/>
          <w:b/>
          <w:sz w:val="32"/>
          <w:szCs w:val="32"/>
        </w:rPr>
        <w:t>Письмо Минфина России от 21.04.2025 № 24-03-08/40157 "О правилах определения и о подтверждении страны происхождения товара"</w:t>
      </w:r>
    </w:p>
    <w:p w:rsidR="00EE7EB7" w:rsidRDefault="00EE7EB7" w:rsidP="00EE7E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7EB7" w:rsidRPr="00EE7EB7" w:rsidRDefault="00EE7EB7" w:rsidP="00EE7E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EB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ГКУ от 4 апреля 2025 г. с учетом пункта 11.8 Регламента Министерства финансов Российской Федерации, утвержденного приказом Минфина России от 14 октября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E7EB7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EE7EB7" w:rsidRPr="00EE7EB7" w:rsidRDefault="00EE7EB7" w:rsidP="00EE7E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EB7">
        <w:rPr>
          <w:rFonts w:ascii="Times New Roman" w:hAnsi="Times New Roman" w:cs="Times New Roman"/>
          <w:sz w:val="24"/>
          <w:szCs w:val="24"/>
        </w:rPr>
        <w:t xml:space="preserve">Правила определения страны происхождения товаров не относятся к предмету регулирования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E7EB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EE7EB7" w:rsidRPr="00EE7EB7" w:rsidRDefault="00EE7EB7" w:rsidP="00EE7E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EB7">
        <w:rPr>
          <w:rFonts w:ascii="Times New Roman" w:hAnsi="Times New Roman" w:cs="Times New Roman"/>
          <w:sz w:val="24"/>
          <w:szCs w:val="24"/>
        </w:rPr>
        <w:t xml:space="preserve">При этом Федеральный закон от 21 ноября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E7EB7"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Федерации", Правила государственной регистрации медицинских изделий, утвержденные постановлением Правительства Российской Федерации от 30 ноября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E7EB7">
        <w:rPr>
          <w:rFonts w:ascii="Times New Roman" w:hAnsi="Times New Roman" w:cs="Times New Roman"/>
          <w:sz w:val="24"/>
          <w:szCs w:val="24"/>
        </w:rPr>
        <w:t xml:space="preserve"> 1684, не содержат положений, определяющих регистрационное удостоверение, выданное на медицинское изделие, прошедшее государственную регистрацию, в качестве документа, подтверждающего страну происхождения товара.</w:t>
      </w:r>
    </w:p>
    <w:p w:rsidR="00EE7EB7" w:rsidRPr="00EE7EB7" w:rsidRDefault="00EE7EB7" w:rsidP="00EE7E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EB7">
        <w:rPr>
          <w:rFonts w:ascii="Times New Roman" w:hAnsi="Times New Roman" w:cs="Times New Roman"/>
          <w:sz w:val="24"/>
          <w:szCs w:val="24"/>
        </w:rPr>
        <w:t xml:space="preserve">В свою очередь, правила определения страны происхождения товара для </w:t>
      </w:r>
      <w:bookmarkStart w:id="0" w:name="_GoBack"/>
      <w:r w:rsidRPr="00EE7EB7">
        <w:rPr>
          <w:rFonts w:ascii="Times New Roman" w:hAnsi="Times New Roman" w:cs="Times New Roman"/>
          <w:sz w:val="24"/>
          <w:szCs w:val="24"/>
        </w:rPr>
        <w:t xml:space="preserve">различных целей установлены Соглашением о Правилах определения страны </w:t>
      </w:r>
      <w:bookmarkEnd w:id="0"/>
      <w:r w:rsidRPr="00EE7EB7">
        <w:rPr>
          <w:rFonts w:ascii="Times New Roman" w:hAnsi="Times New Roman" w:cs="Times New Roman"/>
          <w:sz w:val="24"/>
          <w:szCs w:val="24"/>
        </w:rPr>
        <w:t xml:space="preserve">происхождения товаров в Содружестве Независимых Государств, заключенным в г. Ялте 20 ноября 2009 г., Правилами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E7EB7">
        <w:rPr>
          <w:rFonts w:ascii="Times New Roman" w:hAnsi="Times New Roman" w:cs="Times New Roman"/>
          <w:sz w:val="24"/>
          <w:szCs w:val="24"/>
        </w:rPr>
        <w:t xml:space="preserve"> 105, а также Правилами определения происхождения товаров, ввозимых на таможенную территорию Евразийского экономического союза (</w:t>
      </w:r>
      <w:proofErr w:type="spellStart"/>
      <w:r w:rsidRPr="00EE7EB7">
        <w:rPr>
          <w:rFonts w:ascii="Times New Roman" w:hAnsi="Times New Roman" w:cs="Times New Roman"/>
          <w:sz w:val="24"/>
          <w:szCs w:val="24"/>
        </w:rPr>
        <w:t>непреференциальными</w:t>
      </w:r>
      <w:proofErr w:type="spellEnd"/>
      <w:r w:rsidRPr="00EE7EB7">
        <w:rPr>
          <w:rFonts w:ascii="Times New Roman" w:hAnsi="Times New Roman" w:cs="Times New Roman"/>
          <w:sz w:val="24"/>
          <w:szCs w:val="24"/>
        </w:rPr>
        <w:t xml:space="preserve"> правилами определения происхождения товаров), утвержденными Решением Совета Евразийской экономической комиссии от 13 июля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E7EB7">
        <w:rPr>
          <w:rFonts w:ascii="Times New Roman" w:hAnsi="Times New Roman" w:cs="Times New Roman"/>
          <w:sz w:val="24"/>
          <w:szCs w:val="24"/>
        </w:rPr>
        <w:t xml:space="preserve"> 49.</w:t>
      </w:r>
    </w:p>
    <w:p w:rsidR="00EE7EB7" w:rsidRPr="00EE7EB7" w:rsidRDefault="00EE7EB7" w:rsidP="00EE7E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EB7">
        <w:rPr>
          <w:rFonts w:ascii="Times New Roman" w:hAnsi="Times New Roman" w:cs="Times New Roman"/>
          <w:sz w:val="24"/>
          <w:szCs w:val="24"/>
        </w:rPr>
        <w:t> </w:t>
      </w:r>
    </w:p>
    <w:p w:rsidR="00EE7EB7" w:rsidRPr="00EE7EB7" w:rsidRDefault="00EE7EB7" w:rsidP="00EE7EB7">
      <w:pPr>
        <w:jc w:val="both"/>
        <w:rPr>
          <w:rFonts w:ascii="Times New Roman" w:hAnsi="Times New Roman" w:cs="Times New Roman"/>
          <w:sz w:val="24"/>
          <w:szCs w:val="24"/>
        </w:rPr>
      </w:pPr>
      <w:r w:rsidRPr="00EE7EB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E7EB7" w:rsidRPr="00EE7EB7" w:rsidRDefault="00EE7EB7" w:rsidP="00EE7EB7">
      <w:pPr>
        <w:jc w:val="both"/>
        <w:rPr>
          <w:rFonts w:ascii="Times New Roman" w:hAnsi="Times New Roman" w:cs="Times New Roman"/>
          <w:sz w:val="24"/>
          <w:szCs w:val="24"/>
        </w:rPr>
      </w:pPr>
      <w:r w:rsidRPr="00EE7EB7">
        <w:rPr>
          <w:rFonts w:ascii="Times New Roman" w:hAnsi="Times New Roman" w:cs="Times New Roman"/>
          <w:sz w:val="24"/>
          <w:szCs w:val="24"/>
        </w:rPr>
        <w:t>А.В.ГРИНЕНКО</w:t>
      </w:r>
    </w:p>
    <w:p w:rsidR="004427F1" w:rsidRPr="00A37F61" w:rsidRDefault="00EE7EB7" w:rsidP="00EE7EB7">
      <w:pPr>
        <w:jc w:val="both"/>
        <w:rPr>
          <w:rFonts w:ascii="Times New Roman" w:hAnsi="Times New Roman" w:cs="Times New Roman"/>
          <w:sz w:val="24"/>
          <w:szCs w:val="24"/>
        </w:rPr>
      </w:pPr>
      <w:r w:rsidRPr="00EE7EB7">
        <w:rPr>
          <w:rFonts w:ascii="Times New Roman" w:hAnsi="Times New Roman" w:cs="Times New Roman"/>
          <w:sz w:val="24"/>
          <w:szCs w:val="24"/>
        </w:rPr>
        <w:t>21.04.2025</w:t>
      </w:r>
    </w:p>
    <w:sectPr w:rsidR="004427F1" w:rsidRPr="00A3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56"/>
    <w:rsid w:val="004427F1"/>
    <w:rsid w:val="00587339"/>
    <w:rsid w:val="005E21EB"/>
    <w:rsid w:val="00724F52"/>
    <w:rsid w:val="008D516D"/>
    <w:rsid w:val="009C5256"/>
    <w:rsid w:val="00A37F61"/>
    <w:rsid w:val="00ED0540"/>
    <w:rsid w:val="00E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3BF7B-8503-47D7-B973-122889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2025-06-30T11:44:00Z</dcterms:created>
  <dcterms:modified xsi:type="dcterms:W3CDTF">2025-06-30T11:44:00Z</dcterms:modified>
</cp:coreProperties>
</file>