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A7" w:rsidRPr="009F5AA7" w:rsidRDefault="009F5AA7" w:rsidP="009F5AA7">
      <w:pPr>
        <w:ind w:firstLine="1276"/>
        <w:jc w:val="center"/>
        <w:rPr>
          <w:rFonts w:ascii="Times New Roman" w:hAnsi="Times New Roman" w:cs="Times New Roman"/>
          <w:b/>
          <w:sz w:val="32"/>
          <w:szCs w:val="32"/>
        </w:rPr>
      </w:pPr>
      <w:r w:rsidRPr="009F5AA7">
        <w:rPr>
          <w:rFonts w:ascii="Times New Roman" w:hAnsi="Times New Roman" w:cs="Times New Roman"/>
          <w:b/>
          <w:sz w:val="32"/>
          <w:szCs w:val="32"/>
        </w:rPr>
        <w:t>МИНИСТЕРСТВО ФИНАНСОВ РОССИЙСКОЙ ФЕДЕРАЦИИ</w:t>
      </w:r>
    </w:p>
    <w:p w:rsidR="009F5AA7" w:rsidRPr="009F5AA7" w:rsidRDefault="009F5AA7" w:rsidP="009F5AA7">
      <w:pPr>
        <w:ind w:firstLine="1276"/>
        <w:jc w:val="center"/>
        <w:rPr>
          <w:rFonts w:ascii="Times New Roman" w:hAnsi="Times New Roman" w:cs="Times New Roman"/>
          <w:b/>
          <w:sz w:val="32"/>
          <w:szCs w:val="32"/>
        </w:rPr>
      </w:pPr>
    </w:p>
    <w:p w:rsidR="009F5AA7" w:rsidRPr="009F5AA7" w:rsidRDefault="009F5AA7" w:rsidP="009F5AA7">
      <w:pPr>
        <w:ind w:firstLine="1276"/>
        <w:jc w:val="center"/>
        <w:rPr>
          <w:rFonts w:ascii="Times New Roman" w:hAnsi="Times New Roman" w:cs="Times New Roman"/>
          <w:b/>
          <w:sz w:val="32"/>
          <w:szCs w:val="32"/>
        </w:rPr>
      </w:pPr>
      <w:r w:rsidRPr="009F5AA7">
        <w:rPr>
          <w:rFonts w:ascii="Times New Roman" w:hAnsi="Times New Roman" w:cs="Times New Roman"/>
          <w:b/>
          <w:sz w:val="32"/>
          <w:szCs w:val="32"/>
        </w:rPr>
        <w:t>ПИСЬМО</w:t>
      </w:r>
    </w:p>
    <w:p w:rsidR="009F5AA7" w:rsidRPr="009F5AA7" w:rsidRDefault="009F5AA7" w:rsidP="009F5AA7">
      <w:pPr>
        <w:ind w:firstLine="1276"/>
        <w:jc w:val="center"/>
        <w:rPr>
          <w:rFonts w:ascii="Times New Roman" w:hAnsi="Times New Roman" w:cs="Times New Roman"/>
          <w:b/>
          <w:sz w:val="32"/>
          <w:szCs w:val="32"/>
        </w:rPr>
      </w:pPr>
      <w:r w:rsidRPr="009F5AA7">
        <w:rPr>
          <w:rFonts w:ascii="Times New Roman" w:hAnsi="Times New Roman" w:cs="Times New Roman"/>
          <w:b/>
          <w:sz w:val="32"/>
          <w:szCs w:val="32"/>
        </w:rPr>
        <w:t xml:space="preserve">от 13 мая 2025 г. </w:t>
      </w:r>
      <w:r>
        <w:rPr>
          <w:rFonts w:ascii="Times New Roman" w:hAnsi="Times New Roman" w:cs="Times New Roman"/>
          <w:b/>
          <w:sz w:val="32"/>
          <w:szCs w:val="32"/>
        </w:rPr>
        <w:t>№</w:t>
      </w:r>
      <w:r w:rsidRPr="009F5AA7">
        <w:rPr>
          <w:rFonts w:ascii="Times New Roman" w:hAnsi="Times New Roman" w:cs="Times New Roman"/>
          <w:b/>
          <w:sz w:val="32"/>
          <w:szCs w:val="32"/>
        </w:rPr>
        <w:t xml:space="preserve"> 02-12-12/</w:t>
      </w:r>
      <w:bookmarkStart w:id="0" w:name="_GoBack"/>
      <w:r w:rsidRPr="009F5AA7">
        <w:rPr>
          <w:rFonts w:ascii="Times New Roman" w:hAnsi="Times New Roman" w:cs="Times New Roman"/>
          <w:b/>
          <w:sz w:val="32"/>
          <w:szCs w:val="32"/>
        </w:rPr>
        <w:t>46745</w:t>
      </w:r>
      <w:bookmarkEnd w:id="0"/>
      <w:r w:rsidRPr="009F5AA7">
        <w:rPr>
          <w:rFonts w:ascii="Times New Roman" w:hAnsi="Times New Roman" w:cs="Times New Roman"/>
          <w:b/>
          <w:sz w:val="32"/>
          <w:szCs w:val="32"/>
        </w:rPr>
        <w:t xml:space="preserve"> "О зачете встречных требований при исполнении контрактов, в отношении которых осуществляется казначейское сопровождение"</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18 апреля 2025 г., поступившее через официальный сайт Минфина России, по вопросу зачета встречных требований при исполнении контрактов, в отношении которых осуществляется казначейское сопровождение, и сообщает.</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9F5AA7">
        <w:rPr>
          <w:rFonts w:ascii="Times New Roman" w:hAnsi="Times New Roman" w:cs="Times New Roman"/>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операций.</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9F5AA7">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xml:space="preserve">Статьей 4 Федерального закона от 2 мая 2006 г. </w:t>
      </w:r>
      <w:r>
        <w:rPr>
          <w:rFonts w:ascii="Times New Roman" w:hAnsi="Times New Roman" w:cs="Times New Roman"/>
          <w:sz w:val="24"/>
          <w:szCs w:val="24"/>
        </w:rPr>
        <w:t>№</w:t>
      </w:r>
      <w:r w:rsidRPr="009F5AA7">
        <w:rPr>
          <w:rFonts w:ascii="Times New Roman" w:hAnsi="Times New Roman" w:cs="Times New Roman"/>
          <w:sz w:val="24"/>
          <w:szCs w:val="24"/>
        </w:rPr>
        <w:t xml:space="preserve"> 59-ФЗ "О порядке рассмотрения обращений граждан Российской Федерации" установлено, что рассмотрению подлежат следующие виды обращений граждан:</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lastRenderedPageBreak/>
        <w:t>Содержащийся в обращении вопрос не соответствует приведенным видам обращений граждан, подлежащих рассмотрению федеральными органами государственной власти, и касается исполнения бюджета. В этой связи, по мнению Департамента, обращение должно быть оформлено на бланке организации и подписано руководителем или иным должностным лицом, уполномоченным действовать от имени организации.</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Положениями статьи 242.14 Бюджетного кодекса Российской Федерации установлено, что денежные средства участников казначейского сопровождения учитываются на казначейских счетах для учета операций со средствами, подлежащими казначейскому сопровождению (далее соответственно - Бюджетный кодекс, лицевой счет, целевые средства).</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xml:space="preserve">Пунктом 4 статьи 242.23 Бюджетного кодекса установлено, что санкционирование операций с целевыми средствами осуществляется в соответствии с Порядком </w:t>
      </w:r>
      <w:r>
        <w:rPr>
          <w:rFonts w:ascii="Times New Roman" w:hAnsi="Times New Roman" w:cs="Times New Roman"/>
          <w:sz w:val="24"/>
          <w:szCs w:val="24"/>
        </w:rPr>
        <w:t>№</w:t>
      </w:r>
      <w:r w:rsidRPr="009F5AA7">
        <w:rPr>
          <w:rFonts w:ascii="Times New Roman" w:hAnsi="Times New Roman" w:cs="Times New Roman"/>
          <w:sz w:val="24"/>
          <w:szCs w:val="24"/>
        </w:rPr>
        <w:t xml:space="preserve"> 214н </w:t>
      </w:r>
      <w:r w:rsidR="00D2795F" w:rsidRPr="009F5AA7">
        <w:rPr>
          <w:rFonts w:ascii="Times New Roman" w:hAnsi="Times New Roman" w:cs="Times New Roman"/>
          <w:sz w:val="24"/>
          <w:szCs w:val="24"/>
        </w:rPr>
        <w:t xml:space="preserve">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Минфина России от 17 декабря 2021 г. </w:t>
      </w:r>
      <w:r w:rsidR="00D2795F">
        <w:rPr>
          <w:rFonts w:ascii="Times New Roman" w:hAnsi="Times New Roman" w:cs="Times New Roman"/>
          <w:sz w:val="24"/>
          <w:szCs w:val="24"/>
        </w:rPr>
        <w:t>№</w:t>
      </w:r>
      <w:r w:rsidR="00D2795F" w:rsidRPr="009F5AA7">
        <w:rPr>
          <w:rFonts w:ascii="Times New Roman" w:hAnsi="Times New Roman" w:cs="Times New Roman"/>
          <w:sz w:val="24"/>
          <w:szCs w:val="24"/>
        </w:rPr>
        <w:t xml:space="preserve"> 214н (далее - Порядок </w:t>
      </w:r>
      <w:r w:rsidR="00D2795F">
        <w:rPr>
          <w:rFonts w:ascii="Times New Roman" w:hAnsi="Times New Roman" w:cs="Times New Roman"/>
          <w:sz w:val="24"/>
          <w:szCs w:val="24"/>
        </w:rPr>
        <w:t>№</w:t>
      </w:r>
      <w:r w:rsidR="00D2795F" w:rsidRPr="009F5AA7">
        <w:rPr>
          <w:rFonts w:ascii="Times New Roman" w:hAnsi="Times New Roman" w:cs="Times New Roman"/>
          <w:sz w:val="24"/>
          <w:szCs w:val="24"/>
        </w:rPr>
        <w:t xml:space="preserve"> 214н)</w:t>
      </w:r>
      <w:r w:rsidRPr="009F5AA7">
        <w:rPr>
          <w:rFonts w:ascii="Times New Roman" w:hAnsi="Times New Roman" w:cs="Times New Roman"/>
          <w:sz w:val="24"/>
          <w:szCs w:val="24"/>
        </w:rPr>
        <w:t xml:space="preserve"> на основании Сведений об операциях с целевыми средствами, в которых указываются источники поступлений целевых средств согласно приложению </w:t>
      </w:r>
      <w:r>
        <w:rPr>
          <w:rFonts w:ascii="Times New Roman" w:hAnsi="Times New Roman" w:cs="Times New Roman"/>
          <w:sz w:val="24"/>
          <w:szCs w:val="24"/>
        </w:rPr>
        <w:t>№</w:t>
      </w:r>
      <w:r w:rsidRPr="009F5AA7">
        <w:rPr>
          <w:rFonts w:ascii="Times New Roman" w:hAnsi="Times New Roman" w:cs="Times New Roman"/>
          <w:sz w:val="24"/>
          <w:szCs w:val="24"/>
        </w:rPr>
        <w:t xml:space="preserve"> 2 к Порядку </w:t>
      </w:r>
      <w:r>
        <w:rPr>
          <w:rFonts w:ascii="Times New Roman" w:hAnsi="Times New Roman" w:cs="Times New Roman"/>
          <w:sz w:val="24"/>
          <w:szCs w:val="24"/>
        </w:rPr>
        <w:t>№</w:t>
      </w:r>
      <w:r w:rsidRPr="009F5AA7">
        <w:rPr>
          <w:rFonts w:ascii="Times New Roman" w:hAnsi="Times New Roman" w:cs="Times New Roman"/>
          <w:sz w:val="24"/>
          <w:szCs w:val="24"/>
        </w:rPr>
        <w:t xml:space="preserve"> 214н, а также направления расходования целевых средств согласно приложению </w:t>
      </w:r>
      <w:r>
        <w:rPr>
          <w:rFonts w:ascii="Times New Roman" w:hAnsi="Times New Roman" w:cs="Times New Roman"/>
          <w:sz w:val="24"/>
          <w:szCs w:val="24"/>
        </w:rPr>
        <w:t>№</w:t>
      </w:r>
      <w:r w:rsidRPr="009F5AA7">
        <w:rPr>
          <w:rFonts w:ascii="Times New Roman" w:hAnsi="Times New Roman" w:cs="Times New Roman"/>
          <w:sz w:val="24"/>
          <w:szCs w:val="24"/>
        </w:rPr>
        <w:t xml:space="preserve"> 3 к Порядку </w:t>
      </w:r>
      <w:r>
        <w:rPr>
          <w:rFonts w:ascii="Times New Roman" w:hAnsi="Times New Roman" w:cs="Times New Roman"/>
          <w:sz w:val="24"/>
          <w:szCs w:val="24"/>
        </w:rPr>
        <w:t>№</w:t>
      </w:r>
      <w:r w:rsidRPr="009F5AA7">
        <w:rPr>
          <w:rFonts w:ascii="Times New Roman" w:hAnsi="Times New Roman" w:cs="Times New Roman"/>
          <w:sz w:val="24"/>
          <w:szCs w:val="24"/>
        </w:rPr>
        <w:t xml:space="preserve"> 214н, соответствующие предмету и условиям государственного (муниципального) контракта, контракта (договора) (пункт 4 Порядка </w:t>
      </w:r>
      <w:r>
        <w:rPr>
          <w:rFonts w:ascii="Times New Roman" w:hAnsi="Times New Roman" w:cs="Times New Roman"/>
          <w:sz w:val="24"/>
          <w:szCs w:val="24"/>
        </w:rPr>
        <w:t>№</w:t>
      </w:r>
      <w:r w:rsidRPr="009F5AA7">
        <w:rPr>
          <w:rFonts w:ascii="Times New Roman" w:hAnsi="Times New Roman" w:cs="Times New Roman"/>
          <w:sz w:val="24"/>
          <w:szCs w:val="24"/>
        </w:rPr>
        <w:t xml:space="preserve"> 214н).</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xml:space="preserve">В соответствии с пунктом 21 Порядка </w:t>
      </w:r>
      <w:r>
        <w:rPr>
          <w:rFonts w:ascii="Times New Roman" w:hAnsi="Times New Roman" w:cs="Times New Roman"/>
          <w:sz w:val="24"/>
          <w:szCs w:val="24"/>
        </w:rPr>
        <w:t>№</w:t>
      </w:r>
      <w:r w:rsidRPr="009F5AA7">
        <w:rPr>
          <w:rFonts w:ascii="Times New Roman" w:hAnsi="Times New Roman" w:cs="Times New Roman"/>
          <w:sz w:val="24"/>
          <w:szCs w:val="24"/>
        </w:rPr>
        <w:t xml:space="preserve"> 214н для санкционирования расходов, источником финансового обеспечения которых являются целевые средства, связанных с поставкой товаров, выполнением работ, оказанием услуг, участник казначейского сопровождения вместе с распоряжением о совершении казначейского платежа на оплату указанных расходов представляет в территориальный орган Федерального казначейства государственный (муниципальный) контракт, контракт (договор), по которому у участника казначейского сопровождения возникло обязательство по оплате указанных расходов, а также документы, подтверждающие возникновение денежных обязательств.</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xml:space="preserve">Принимая </w:t>
      </w:r>
      <w:proofErr w:type="gramStart"/>
      <w:r w:rsidRPr="009F5AA7">
        <w:rPr>
          <w:rFonts w:ascii="Times New Roman" w:hAnsi="Times New Roman" w:cs="Times New Roman"/>
          <w:sz w:val="24"/>
          <w:szCs w:val="24"/>
        </w:rPr>
        <w:t>во внимание</w:t>
      </w:r>
      <w:proofErr w:type="gramEnd"/>
      <w:r w:rsidRPr="009F5AA7">
        <w:rPr>
          <w:rFonts w:ascii="Times New Roman" w:hAnsi="Times New Roman" w:cs="Times New Roman"/>
          <w:sz w:val="24"/>
          <w:szCs w:val="24"/>
        </w:rPr>
        <w:t xml:space="preserve"> изложенное, а также учитывая целевой характер средств, по мнению Департамента, в случае расторжения контракта (договора) по соглашению сторон целевые средства подлежат возврату на лицевой счет участника казначейского сопровождения, при этом осуществление зачета встречных денежных требований по другим контрактам (договорам) положениями приведенных нормативных правовых актов не предусмотрено.</w:t>
      </w:r>
    </w:p>
    <w:p w:rsidR="009F5AA7" w:rsidRPr="009F5AA7" w:rsidRDefault="009F5AA7" w:rsidP="009F5AA7">
      <w:pPr>
        <w:ind w:firstLine="1276"/>
        <w:jc w:val="both"/>
        <w:rPr>
          <w:rFonts w:ascii="Times New Roman" w:hAnsi="Times New Roman" w:cs="Times New Roman"/>
          <w:sz w:val="24"/>
          <w:szCs w:val="24"/>
        </w:rPr>
      </w:pPr>
      <w:r w:rsidRPr="009F5AA7">
        <w:rPr>
          <w:rFonts w:ascii="Times New Roman" w:hAnsi="Times New Roman" w:cs="Times New Roman"/>
          <w:sz w:val="24"/>
          <w:szCs w:val="24"/>
        </w:rPr>
        <w:t> </w:t>
      </w:r>
    </w:p>
    <w:p w:rsidR="009F5AA7" w:rsidRPr="009F5AA7" w:rsidRDefault="009F5AA7" w:rsidP="00D2795F">
      <w:pPr>
        <w:jc w:val="both"/>
        <w:rPr>
          <w:rFonts w:ascii="Times New Roman" w:hAnsi="Times New Roman" w:cs="Times New Roman"/>
          <w:sz w:val="24"/>
          <w:szCs w:val="24"/>
        </w:rPr>
      </w:pPr>
      <w:r w:rsidRPr="009F5AA7">
        <w:rPr>
          <w:rFonts w:ascii="Times New Roman" w:hAnsi="Times New Roman" w:cs="Times New Roman"/>
          <w:sz w:val="24"/>
          <w:szCs w:val="24"/>
        </w:rPr>
        <w:t>Директор Департамента</w:t>
      </w:r>
    </w:p>
    <w:p w:rsidR="009F5AA7" w:rsidRPr="009F5AA7" w:rsidRDefault="009F5AA7" w:rsidP="00D2795F">
      <w:pPr>
        <w:jc w:val="both"/>
        <w:rPr>
          <w:rFonts w:ascii="Times New Roman" w:hAnsi="Times New Roman" w:cs="Times New Roman"/>
          <w:sz w:val="24"/>
          <w:szCs w:val="24"/>
        </w:rPr>
      </w:pPr>
      <w:r w:rsidRPr="009F5AA7">
        <w:rPr>
          <w:rFonts w:ascii="Times New Roman" w:hAnsi="Times New Roman" w:cs="Times New Roman"/>
          <w:sz w:val="24"/>
          <w:szCs w:val="24"/>
        </w:rPr>
        <w:t>С.В.РОМАНОВ</w:t>
      </w:r>
    </w:p>
    <w:p w:rsidR="0000623F" w:rsidRPr="008A3AA3" w:rsidRDefault="009F5AA7" w:rsidP="00D2795F">
      <w:pPr>
        <w:jc w:val="both"/>
        <w:rPr>
          <w:rFonts w:ascii="Times New Roman" w:hAnsi="Times New Roman" w:cs="Times New Roman"/>
          <w:sz w:val="24"/>
          <w:szCs w:val="24"/>
        </w:rPr>
      </w:pPr>
      <w:r w:rsidRPr="009F5AA7">
        <w:rPr>
          <w:rFonts w:ascii="Times New Roman" w:hAnsi="Times New Roman" w:cs="Times New Roman"/>
          <w:sz w:val="24"/>
          <w:szCs w:val="24"/>
        </w:rPr>
        <w:t>13.05.2025</w:t>
      </w:r>
    </w:p>
    <w:sectPr w:rsidR="0000623F" w:rsidRPr="008A3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07"/>
    <w:rsid w:val="0000623F"/>
    <w:rsid w:val="001B4826"/>
    <w:rsid w:val="008A3AA3"/>
    <w:rsid w:val="008F2D12"/>
    <w:rsid w:val="00981307"/>
    <w:rsid w:val="009F5AA7"/>
    <w:rsid w:val="00A77E4A"/>
    <w:rsid w:val="00D2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EFA20-4BCD-4518-A71A-070FAF5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2025-07-14T10:30:00Z</dcterms:created>
  <dcterms:modified xsi:type="dcterms:W3CDTF">2025-07-14T10:30:00Z</dcterms:modified>
</cp:coreProperties>
</file>