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36D0" w:rsidRPr="006E36D0" w:rsidRDefault="006E36D0" w:rsidP="006E36D0">
      <w:pPr>
        <w:ind w:firstLine="1276"/>
        <w:jc w:val="center"/>
        <w:rPr>
          <w:rFonts w:ascii="Times New Roman" w:hAnsi="Times New Roman" w:cs="Times New Roman"/>
          <w:b/>
          <w:sz w:val="28"/>
          <w:szCs w:val="28"/>
        </w:rPr>
      </w:pPr>
      <w:r w:rsidRPr="006E36D0">
        <w:rPr>
          <w:rFonts w:ascii="Times New Roman" w:hAnsi="Times New Roman" w:cs="Times New Roman"/>
          <w:b/>
          <w:sz w:val="28"/>
          <w:szCs w:val="28"/>
        </w:rPr>
        <w:t>Министерство финансов Российской Федерации</w:t>
      </w:r>
    </w:p>
    <w:p w:rsidR="006E36D0" w:rsidRPr="006E36D0" w:rsidRDefault="006E36D0" w:rsidP="006E36D0">
      <w:pPr>
        <w:ind w:firstLine="1276"/>
        <w:jc w:val="center"/>
        <w:rPr>
          <w:rFonts w:ascii="Times New Roman" w:hAnsi="Times New Roman" w:cs="Times New Roman"/>
          <w:b/>
          <w:sz w:val="28"/>
          <w:szCs w:val="28"/>
        </w:rPr>
      </w:pPr>
    </w:p>
    <w:p w:rsidR="006E36D0" w:rsidRPr="006E36D0" w:rsidRDefault="006E36D0" w:rsidP="006E36D0">
      <w:pPr>
        <w:ind w:firstLine="1276"/>
        <w:jc w:val="center"/>
        <w:rPr>
          <w:rFonts w:ascii="Times New Roman" w:hAnsi="Times New Roman" w:cs="Times New Roman"/>
          <w:b/>
          <w:sz w:val="28"/>
          <w:szCs w:val="28"/>
        </w:rPr>
      </w:pPr>
      <w:r w:rsidRPr="006E36D0">
        <w:rPr>
          <w:rFonts w:ascii="Times New Roman" w:hAnsi="Times New Roman" w:cs="Times New Roman"/>
          <w:b/>
          <w:sz w:val="28"/>
          <w:szCs w:val="28"/>
        </w:rPr>
        <w:t>Письмо</w:t>
      </w:r>
    </w:p>
    <w:p w:rsidR="006E36D0" w:rsidRPr="006E36D0" w:rsidRDefault="006E36D0" w:rsidP="006E36D0">
      <w:pPr>
        <w:ind w:firstLine="1276"/>
        <w:jc w:val="center"/>
        <w:rPr>
          <w:rFonts w:ascii="Times New Roman" w:hAnsi="Times New Roman" w:cs="Times New Roman"/>
          <w:b/>
          <w:sz w:val="28"/>
          <w:szCs w:val="28"/>
        </w:rPr>
      </w:pPr>
      <w:r w:rsidRPr="006E36D0">
        <w:rPr>
          <w:rFonts w:ascii="Times New Roman" w:hAnsi="Times New Roman" w:cs="Times New Roman"/>
          <w:b/>
          <w:sz w:val="28"/>
          <w:szCs w:val="28"/>
        </w:rPr>
        <w:t>№ 24-06-09/</w:t>
      </w:r>
      <w:bookmarkStart w:id="0" w:name="_GoBack"/>
      <w:r w:rsidRPr="006E36D0">
        <w:rPr>
          <w:rFonts w:ascii="Times New Roman" w:hAnsi="Times New Roman" w:cs="Times New Roman"/>
          <w:b/>
          <w:sz w:val="28"/>
          <w:szCs w:val="28"/>
        </w:rPr>
        <w:t>106866</w:t>
      </w:r>
      <w:bookmarkEnd w:id="0"/>
      <w:r w:rsidRPr="006E36D0">
        <w:rPr>
          <w:rFonts w:ascii="Times New Roman" w:hAnsi="Times New Roman" w:cs="Times New Roman"/>
          <w:b/>
          <w:sz w:val="28"/>
          <w:szCs w:val="28"/>
        </w:rPr>
        <w:t xml:space="preserve"> от 05.11.2025 “О применении запретов при закупках иностранных товаров, работ (услуг), выполняемых (оказываемых) иностранными лицами, и услуг, оказываемых российскими </w:t>
      </w:r>
      <w:proofErr w:type="spellStart"/>
      <w:r w:rsidRPr="006E36D0">
        <w:rPr>
          <w:rFonts w:ascii="Times New Roman" w:hAnsi="Times New Roman" w:cs="Times New Roman"/>
          <w:b/>
          <w:sz w:val="28"/>
          <w:szCs w:val="28"/>
        </w:rPr>
        <w:t>юрлицами</w:t>
      </w:r>
      <w:proofErr w:type="spellEnd"/>
      <w:r w:rsidRPr="006E36D0">
        <w:rPr>
          <w:rFonts w:ascii="Times New Roman" w:hAnsi="Times New Roman" w:cs="Times New Roman"/>
          <w:b/>
          <w:sz w:val="28"/>
          <w:szCs w:val="28"/>
        </w:rPr>
        <w:t>, имеющими иностранных лиц”</w:t>
      </w:r>
    </w:p>
    <w:p w:rsidR="006E36D0" w:rsidRPr="006E36D0" w:rsidRDefault="006E36D0" w:rsidP="006E36D0">
      <w:pPr>
        <w:ind w:firstLine="1276"/>
        <w:jc w:val="both"/>
        <w:rPr>
          <w:rFonts w:ascii="Times New Roman" w:hAnsi="Times New Roman" w:cs="Times New Roman"/>
          <w:sz w:val="24"/>
          <w:szCs w:val="24"/>
        </w:rPr>
      </w:pPr>
    </w:p>
    <w:p w:rsidR="006E36D0" w:rsidRPr="006E36D0" w:rsidRDefault="006E36D0" w:rsidP="006E36D0">
      <w:pPr>
        <w:ind w:firstLine="1276"/>
        <w:jc w:val="both"/>
        <w:rPr>
          <w:rFonts w:ascii="Times New Roman" w:hAnsi="Times New Roman" w:cs="Times New Roman"/>
          <w:sz w:val="24"/>
          <w:szCs w:val="24"/>
        </w:rPr>
      </w:pPr>
    </w:p>
    <w:p w:rsidR="006E36D0" w:rsidRPr="006E36D0" w:rsidRDefault="006E36D0" w:rsidP="006E36D0">
      <w:pPr>
        <w:ind w:firstLine="1276"/>
        <w:jc w:val="both"/>
        <w:rPr>
          <w:rFonts w:ascii="Times New Roman" w:hAnsi="Times New Roman" w:cs="Times New Roman"/>
          <w:sz w:val="24"/>
          <w:szCs w:val="24"/>
        </w:rPr>
      </w:pPr>
      <w:r w:rsidRPr="006E36D0">
        <w:rPr>
          <w:rFonts w:ascii="Times New Roman" w:hAnsi="Times New Roman" w:cs="Times New Roman"/>
          <w:sz w:val="24"/>
          <w:szCs w:val="24"/>
        </w:rPr>
        <w:t>Департамент бюджетной политики в сфере контрактной системы Минфина России (далее - Департамент), рассмотрев электронное обращение от 06.10.2025 по вопросу применения постановления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 1875), сообщает следующее.</w:t>
      </w:r>
    </w:p>
    <w:p w:rsidR="006E36D0" w:rsidRPr="006E36D0" w:rsidRDefault="006E36D0" w:rsidP="006E36D0">
      <w:pPr>
        <w:ind w:firstLine="1276"/>
        <w:jc w:val="both"/>
        <w:rPr>
          <w:rFonts w:ascii="Times New Roman" w:hAnsi="Times New Roman" w:cs="Times New Roman"/>
          <w:sz w:val="24"/>
          <w:szCs w:val="24"/>
        </w:rPr>
      </w:pPr>
      <w:r w:rsidRPr="006E36D0">
        <w:rPr>
          <w:rFonts w:ascii="Times New Roman" w:hAnsi="Times New Roman" w:cs="Times New Roman"/>
          <w:sz w:val="24"/>
          <w:szCs w:val="24"/>
        </w:rPr>
        <w:t>Положениями пунктов 11.8 и 12.5 Регламента Министерства финансов Российской Федерации, утвержденного приказом Минфина России от 14.09.2018 № 194н, предусмотрено, что Минфином России не осуществляются разъяснение законодательства Российской Федерации, практики его применения, толкование норм, терминов и понятий по обращениям, а также не рассматриваются по существу обращения по оценке конкретных хозяйственных ситуаций.</w:t>
      </w:r>
    </w:p>
    <w:p w:rsidR="006E36D0" w:rsidRPr="006E36D0" w:rsidRDefault="006E36D0" w:rsidP="006E36D0">
      <w:pPr>
        <w:ind w:firstLine="1276"/>
        <w:jc w:val="both"/>
        <w:rPr>
          <w:rFonts w:ascii="Times New Roman" w:hAnsi="Times New Roman" w:cs="Times New Roman"/>
          <w:sz w:val="24"/>
          <w:szCs w:val="24"/>
        </w:rPr>
      </w:pPr>
      <w:r w:rsidRPr="006E36D0">
        <w:rPr>
          <w:rFonts w:ascii="Times New Roman" w:hAnsi="Times New Roman" w:cs="Times New Roman"/>
          <w:sz w:val="24"/>
          <w:szCs w:val="24"/>
        </w:rPr>
        <w:t>Вместе с тем в рамках установленной компетенции Департамент полагает возможным отметить следующее.</w:t>
      </w:r>
    </w:p>
    <w:p w:rsidR="006E36D0" w:rsidRPr="006E36D0" w:rsidRDefault="006E36D0" w:rsidP="006E36D0">
      <w:pPr>
        <w:ind w:firstLine="1276"/>
        <w:jc w:val="both"/>
        <w:rPr>
          <w:rFonts w:ascii="Times New Roman" w:hAnsi="Times New Roman" w:cs="Times New Roman"/>
          <w:sz w:val="24"/>
          <w:szCs w:val="24"/>
        </w:rPr>
      </w:pPr>
      <w:r w:rsidRPr="006E36D0">
        <w:rPr>
          <w:rFonts w:ascii="Times New Roman" w:hAnsi="Times New Roman" w:cs="Times New Roman"/>
          <w:sz w:val="24"/>
          <w:szCs w:val="24"/>
        </w:rPr>
        <w:t>Постановлением № 1875 в реализацию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введены "защитные" меры, устанавливающие изъятия из предоставляемого при осуществлении закупок национального режима - режим регулирования,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(часть 1 статьи 14 Закона № 44-ФЗ, часть 3 статьи 29, часть 1 статьи 34 Федерального закона от 08.12.2003 № 164-ФЗ "Об основах государственного регулирования внешнеторговой деятельности").</w:t>
      </w:r>
    </w:p>
    <w:p w:rsidR="006E36D0" w:rsidRPr="006E36D0" w:rsidRDefault="006E36D0" w:rsidP="006E36D0">
      <w:pPr>
        <w:ind w:firstLine="1276"/>
        <w:jc w:val="both"/>
        <w:rPr>
          <w:rFonts w:ascii="Times New Roman" w:hAnsi="Times New Roman" w:cs="Times New Roman"/>
          <w:sz w:val="24"/>
          <w:szCs w:val="24"/>
        </w:rPr>
      </w:pPr>
      <w:r w:rsidRPr="006E36D0">
        <w:rPr>
          <w:rFonts w:ascii="Times New Roman" w:hAnsi="Times New Roman" w:cs="Times New Roman"/>
          <w:sz w:val="24"/>
          <w:szCs w:val="24"/>
        </w:rPr>
        <w:t>Так, по общему правилу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применяется в отношении товаров, работ, услуг, указанных в приложении № 1 к Постановлению № 1875.</w:t>
      </w:r>
    </w:p>
    <w:p w:rsidR="006E36D0" w:rsidRPr="006E36D0" w:rsidRDefault="006E36D0" w:rsidP="006E36D0">
      <w:pPr>
        <w:ind w:firstLine="1276"/>
        <w:jc w:val="both"/>
        <w:rPr>
          <w:rFonts w:ascii="Times New Roman" w:hAnsi="Times New Roman" w:cs="Times New Roman"/>
          <w:sz w:val="24"/>
          <w:szCs w:val="24"/>
        </w:rPr>
      </w:pPr>
      <w:r w:rsidRPr="006E36D0">
        <w:rPr>
          <w:rFonts w:ascii="Times New Roman" w:hAnsi="Times New Roman" w:cs="Times New Roman"/>
          <w:sz w:val="24"/>
          <w:szCs w:val="24"/>
        </w:rPr>
        <w:lastRenderedPageBreak/>
        <w:t>При этом подпунктом "ш" пункта 4 Постановления № 1875 установлено, что к услугам, указанным в позициях 147 - 151 приложения № 1 к Постановлению № 1875 и оказываемым иностранными лицами, также относятся услуги, оказываемые российскими юридическими лицами, имеющими иностранных лиц, за исключением иностранных лиц, зарегистрированных на территории государства - члена Евразийского экономического союза (далее - ЕАЭС), в составе участников (членов) корпоративного юридического лица, в составе учредителей унитарного юридического лица, в числе лиц, владеющих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(складочном) капитале хозяйственного товарищества или общества.</w:t>
      </w:r>
    </w:p>
    <w:p w:rsidR="006E36D0" w:rsidRPr="006E36D0" w:rsidRDefault="006E36D0" w:rsidP="006E36D0">
      <w:pPr>
        <w:ind w:firstLine="1276"/>
        <w:jc w:val="both"/>
        <w:rPr>
          <w:rFonts w:ascii="Times New Roman" w:hAnsi="Times New Roman" w:cs="Times New Roman"/>
          <w:sz w:val="24"/>
          <w:szCs w:val="24"/>
        </w:rPr>
      </w:pPr>
      <w:r w:rsidRPr="006E36D0">
        <w:rPr>
          <w:rFonts w:ascii="Times New Roman" w:hAnsi="Times New Roman" w:cs="Times New Roman"/>
          <w:sz w:val="24"/>
          <w:szCs w:val="24"/>
        </w:rPr>
        <w:t>Учитывая изложенное, запрет применяется в отношении услуг, указанных в позициях 147 - 151 приложения № 1 к Постановлению № 1875 и оказываемых российскими юридическими лицами, имеющими иностранных лиц (за исключением иностранных лиц, зарегистрированных на территории государства - члена ЕАЭС):</w:t>
      </w:r>
    </w:p>
    <w:p w:rsidR="006E36D0" w:rsidRPr="006E36D0" w:rsidRDefault="006E36D0" w:rsidP="006E36D0">
      <w:pPr>
        <w:ind w:firstLine="1276"/>
        <w:jc w:val="both"/>
        <w:rPr>
          <w:rFonts w:ascii="Times New Roman" w:hAnsi="Times New Roman" w:cs="Times New Roman"/>
          <w:sz w:val="24"/>
          <w:szCs w:val="24"/>
        </w:rPr>
      </w:pPr>
      <w:r w:rsidRPr="006E36D0">
        <w:rPr>
          <w:rFonts w:ascii="Times New Roman" w:hAnsi="Times New Roman" w:cs="Times New Roman"/>
          <w:sz w:val="24"/>
          <w:szCs w:val="24"/>
        </w:rPr>
        <w:t>в составе участников (членов) корпоративного юридического лица;</w:t>
      </w:r>
    </w:p>
    <w:p w:rsidR="006E36D0" w:rsidRPr="006E36D0" w:rsidRDefault="006E36D0" w:rsidP="006E36D0">
      <w:pPr>
        <w:ind w:firstLine="1276"/>
        <w:jc w:val="both"/>
        <w:rPr>
          <w:rFonts w:ascii="Times New Roman" w:hAnsi="Times New Roman" w:cs="Times New Roman"/>
          <w:sz w:val="24"/>
          <w:szCs w:val="24"/>
        </w:rPr>
      </w:pPr>
      <w:r w:rsidRPr="006E36D0">
        <w:rPr>
          <w:rFonts w:ascii="Times New Roman" w:hAnsi="Times New Roman" w:cs="Times New Roman"/>
          <w:sz w:val="24"/>
          <w:szCs w:val="24"/>
        </w:rPr>
        <w:t>в составе учредителей унитарного юридического лица;</w:t>
      </w:r>
    </w:p>
    <w:p w:rsidR="006E36D0" w:rsidRPr="006E36D0" w:rsidRDefault="006E36D0" w:rsidP="006E36D0">
      <w:pPr>
        <w:ind w:firstLine="1276"/>
        <w:jc w:val="both"/>
        <w:rPr>
          <w:rFonts w:ascii="Times New Roman" w:hAnsi="Times New Roman" w:cs="Times New Roman"/>
          <w:sz w:val="24"/>
          <w:szCs w:val="24"/>
        </w:rPr>
      </w:pPr>
      <w:r w:rsidRPr="006E36D0">
        <w:rPr>
          <w:rFonts w:ascii="Times New Roman" w:hAnsi="Times New Roman" w:cs="Times New Roman"/>
          <w:sz w:val="24"/>
          <w:szCs w:val="24"/>
        </w:rPr>
        <w:t>в числе лиц, владеющих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(складочном) капитале хозяйственного товарищества или общества.</w:t>
      </w:r>
    </w:p>
    <w:p w:rsidR="006E36D0" w:rsidRPr="006E36D0" w:rsidRDefault="006E36D0" w:rsidP="006E36D0">
      <w:pPr>
        <w:ind w:firstLine="1276"/>
        <w:jc w:val="both"/>
        <w:rPr>
          <w:rFonts w:ascii="Times New Roman" w:hAnsi="Times New Roman" w:cs="Times New Roman"/>
          <w:sz w:val="24"/>
          <w:szCs w:val="24"/>
        </w:rPr>
      </w:pPr>
    </w:p>
    <w:p w:rsidR="006E36D0" w:rsidRPr="006E36D0" w:rsidRDefault="006E36D0" w:rsidP="006E36D0">
      <w:pPr>
        <w:ind w:firstLine="1276"/>
        <w:jc w:val="both"/>
        <w:rPr>
          <w:rFonts w:ascii="Times New Roman" w:hAnsi="Times New Roman" w:cs="Times New Roman"/>
          <w:sz w:val="24"/>
          <w:szCs w:val="24"/>
        </w:rPr>
      </w:pPr>
      <w:r w:rsidRPr="006E36D0">
        <w:rPr>
          <w:rFonts w:ascii="Times New Roman" w:hAnsi="Times New Roman" w:cs="Times New Roman"/>
          <w:sz w:val="24"/>
          <w:szCs w:val="24"/>
        </w:rPr>
        <w:t>Заместитель директора Департамента</w:t>
      </w:r>
    </w:p>
    <w:p w:rsidR="006E36D0" w:rsidRPr="006E36D0" w:rsidRDefault="006E36D0" w:rsidP="006E36D0">
      <w:pPr>
        <w:ind w:firstLine="1276"/>
        <w:jc w:val="both"/>
        <w:rPr>
          <w:rFonts w:ascii="Times New Roman" w:hAnsi="Times New Roman" w:cs="Times New Roman"/>
          <w:sz w:val="24"/>
          <w:szCs w:val="24"/>
        </w:rPr>
      </w:pPr>
      <w:r w:rsidRPr="006E36D0">
        <w:rPr>
          <w:rFonts w:ascii="Times New Roman" w:hAnsi="Times New Roman" w:cs="Times New Roman"/>
          <w:sz w:val="24"/>
          <w:szCs w:val="24"/>
        </w:rPr>
        <w:t>Н.В.КОНКИНА</w:t>
      </w:r>
    </w:p>
    <w:p w:rsidR="006E36D0" w:rsidRPr="006E36D0" w:rsidRDefault="006E36D0" w:rsidP="006E36D0">
      <w:pPr>
        <w:ind w:firstLine="1276"/>
        <w:jc w:val="both"/>
        <w:rPr>
          <w:rFonts w:ascii="Times New Roman" w:hAnsi="Times New Roman" w:cs="Times New Roman"/>
          <w:sz w:val="24"/>
          <w:szCs w:val="24"/>
        </w:rPr>
      </w:pPr>
      <w:r w:rsidRPr="006E36D0">
        <w:rPr>
          <w:rFonts w:ascii="Times New Roman" w:hAnsi="Times New Roman" w:cs="Times New Roman"/>
          <w:sz w:val="24"/>
          <w:szCs w:val="24"/>
        </w:rPr>
        <w:t>05.11.2025</w:t>
      </w:r>
    </w:p>
    <w:p w:rsidR="00C664C1" w:rsidRPr="00C664C1" w:rsidRDefault="00C664C1" w:rsidP="00C664C1">
      <w:pPr>
        <w:ind w:firstLine="1276"/>
        <w:jc w:val="both"/>
        <w:rPr>
          <w:rFonts w:ascii="Times New Roman" w:hAnsi="Times New Roman" w:cs="Times New Roman"/>
          <w:sz w:val="24"/>
          <w:szCs w:val="24"/>
        </w:rPr>
      </w:pPr>
    </w:p>
    <w:sectPr w:rsidR="00C664C1" w:rsidRPr="00C664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4C1"/>
    <w:rsid w:val="00441FF4"/>
    <w:rsid w:val="00510BFF"/>
    <w:rsid w:val="006E36D0"/>
    <w:rsid w:val="00C66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1B7C5D-565E-4E4F-B03D-91A8F7375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664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64C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664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rticlesubheader">
    <w:name w:val="article__subheader"/>
    <w:basedOn w:val="a0"/>
    <w:rsid w:val="00C664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9139495">
      <w:bodyDiv w:val="1"/>
      <w:marLeft w:val="0"/>
      <w:marRight w:val="0"/>
      <w:marTop w:val="0"/>
      <w:marBottom w:val="0"/>
      <w:divBdr>
        <w:top w:val="none" w:sz="0" w:space="0" w:color="auto"/>
        <w:left w:val="none" w:sz="0" w:space="0" w:color="auto"/>
        <w:bottom w:val="none" w:sz="0" w:space="0" w:color="auto"/>
        <w:right w:val="none" w:sz="0" w:space="0" w:color="auto"/>
      </w:divBdr>
    </w:div>
    <w:div w:id="1403597350">
      <w:bodyDiv w:val="1"/>
      <w:marLeft w:val="0"/>
      <w:marRight w:val="0"/>
      <w:marTop w:val="0"/>
      <w:marBottom w:val="0"/>
      <w:divBdr>
        <w:top w:val="none" w:sz="0" w:space="0" w:color="auto"/>
        <w:left w:val="none" w:sz="0" w:space="0" w:color="auto"/>
        <w:bottom w:val="none" w:sz="0" w:space="0" w:color="auto"/>
        <w:right w:val="none" w:sz="0" w:space="0" w:color="auto"/>
      </w:divBdr>
    </w:div>
    <w:div w:id="200135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617</Words>
  <Characters>3517</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1</cp:revision>
  <dcterms:created xsi:type="dcterms:W3CDTF">2025-11-17T14:46:00Z</dcterms:created>
  <dcterms:modified xsi:type="dcterms:W3CDTF">2025-11-17T15:30:00Z</dcterms:modified>
</cp:coreProperties>
</file>