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FFA" w:rsidRPr="00593FA3" w:rsidRDefault="000D2FFA" w:rsidP="00593FA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A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D2FFA" w:rsidRPr="00593FA3" w:rsidRDefault="000D2FFA" w:rsidP="00593FA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FFA" w:rsidRPr="00593FA3" w:rsidRDefault="000D2FFA" w:rsidP="00593FA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A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D2FFA" w:rsidRPr="00593FA3" w:rsidRDefault="000D2FFA" w:rsidP="00593FA3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A3">
        <w:rPr>
          <w:rFonts w:ascii="Times New Roman" w:hAnsi="Times New Roman" w:cs="Times New Roman"/>
          <w:b/>
          <w:sz w:val="28"/>
          <w:szCs w:val="28"/>
        </w:rPr>
        <w:t xml:space="preserve">от 12 ноября 2025 г. </w:t>
      </w:r>
      <w:r w:rsidR="00593FA3">
        <w:rPr>
          <w:rFonts w:ascii="Times New Roman" w:hAnsi="Times New Roman" w:cs="Times New Roman"/>
          <w:b/>
          <w:sz w:val="28"/>
          <w:szCs w:val="28"/>
        </w:rPr>
        <w:t>№</w:t>
      </w:r>
      <w:r w:rsidRPr="00593FA3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593FA3">
        <w:rPr>
          <w:rFonts w:ascii="Times New Roman" w:hAnsi="Times New Roman" w:cs="Times New Roman"/>
          <w:b/>
          <w:sz w:val="28"/>
          <w:szCs w:val="28"/>
        </w:rPr>
        <w:t>109383</w:t>
      </w:r>
      <w:bookmarkEnd w:id="0"/>
      <w:r w:rsidRPr="00593FA3">
        <w:rPr>
          <w:rFonts w:ascii="Times New Roman" w:hAnsi="Times New Roman" w:cs="Times New Roman"/>
          <w:b/>
          <w:sz w:val="28"/>
          <w:szCs w:val="28"/>
        </w:rPr>
        <w:t xml:space="preserve"> "Об отношениях, регулируемых законодательством о контрактной системе в сфере закупок, а также его применении при закупках </w:t>
      </w:r>
      <w:proofErr w:type="spellStart"/>
      <w:r w:rsidRPr="00593FA3">
        <w:rPr>
          <w:rFonts w:ascii="Times New Roman" w:hAnsi="Times New Roman" w:cs="Times New Roman"/>
          <w:b/>
          <w:sz w:val="28"/>
          <w:szCs w:val="28"/>
        </w:rPr>
        <w:t>юрлицами</w:t>
      </w:r>
      <w:proofErr w:type="spellEnd"/>
      <w:r w:rsidRPr="00593FA3">
        <w:rPr>
          <w:rFonts w:ascii="Times New Roman" w:hAnsi="Times New Roman" w:cs="Times New Roman"/>
          <w:b/>
          <w:sz w:val="28"/>
          <w:szCs w:val="28"/>
        </w:rPr>
        <w:t>, автономными учреждениями за счет бюджетных средств"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> 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13.10.2025 по вопросу применения положений статьи 15 Федерального закона от 05.04.2013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44-ФЗ), с учетом положений пункта 11.8 Регламента Министерства финансов Российской Федерации, утвержденного приказом Минфина России от 14.09.2018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1. Согласно части 1 статьи 1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данный Закон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услуг, в части, касающейся в том числе определения поставщиков (подрядчиков, исполнителей) и </w:t>
      </w:r>
      <w:proofErr w:type="gramStart"/>
      <w:r w:rsidRPr="000D2FFA">
        <w:rPr>
          <w:rFonts w:ascii="Times New Roman" w:hAnsi="Times New Roman" w:cs="Times New Roman"/>
          <w:sz w:val="24"/>
          <w:szCs w:val="24"/>
        </w:rPr>
        <w:t>заключения</w:t>
      </w:r>
      <w:proofErr w:type="gramEnd"/>
      <w:r w:rsidRPr="000D2FFA">
        <w:rPr>
          <w:rFonts w:ascii="Times New Roman" w:hAnsi="Times New Roman" w:cs="Times New Roman"/>
          <w:sz w:val="24"/>
          <w:szCs w:val="24"/>
        </w:rPr>
        <w:t xml:space="preserve"> предусмотренных Законом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контрактов.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При этом в силу положений пунктов 8 и 8.1 части 1 статьи 3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под контрактом (государственным или муниципальным контрактом) понимается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соответствующим заказчиком.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Следует отметить, что в соответствии с пунктом 7 части 1 статьи 3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заказчиком в контексте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является государственный или муниципальный заказчик либо осуществляющие в соответствии с частями 1, 2.1, 4, 4.3 и 4.4 статьи 15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закупки бюджетное или автономное учреждение, государственное или муниципальное унитарное предприятие либо иное юридическое лицо.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Учитывая изложенное, Закон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регулирует отношения, связанные с расходованием бюджетных средств при заключении заказчиками, являющимися таковыми в понимании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предусмотренных Законом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гражданско-правовых договоров (контрактов), предметом которых являются поставка товара, выполнение работы, оказание услуги.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2. Согласно части 4 статьи 15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при осуществлении юридическими лицами закупок за счет средств, предоставленных из бюджетов бюджетной системы Российской Федерации, условия предоставления которых в соответствии с бюджетным законодательством Российской Федерации предусматривают соблюдение положений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применяются положения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2, 3, 5, 6 и пункте 7 (в части контроля в сфере закупок, предусмотренного частью 3 статьи 99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44-ФЗ) части 1 статьи 1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44-ФЗ. </w:t>
      </w:r>
      <w:r w:rsidRPr="000D2FFA">
        <w:rPr>
          <w:rFonts w:ascii="Times New Roman" w:hAnsi="Times New Roman" w:cs="Times New Roman"/>
          <w:sz w:val="24"/>
          <w:szCs w:val="24"/>
        </w:rPr>
        <w:lastRenderedPageBreak/>
        <w:t xml:space="preserve">При планировании и осуществлении автономными учреждениями закупок за счет средств, предоставленных из бюджетов бюджетной системы Российской Федерации на осуществление капитальных вложений в объекты государственной, муниципальной собственности, применяются положения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регулирующие отношения, указанные в пунктах 1 - 3 и 5 - 7 части 1 статьи 1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юридическими лицами, автономными учреждениями закупок за счет средств, указанных в части 4 статьи 15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применяются положения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в пределах, установленных указанной частью.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 xml:space="preserve">Следует отметить, что в случае если законодательством Российской Федерации с целью заключения гражданско-правового договора (контракта) в рамках отношений, не указанных в части 1 статьи 1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предусмотрена обязанность проведения конкурсов и аукционов или использования иных способов определения поставщика (подрядчика, исполнителя) в соответствии с Законом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44-ФЗ, то при их проведении положения статей 14, 23, 28 - 30, 34, 35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 не применяются, если иное не предусмотрено законодательством Российской Федерации (часть 7 статьи 15 Закона </w:t>
      </w:r>
      <w:r w:rsidR="00593FA3">
        <w:rPr>
          <w:rFonts w:ascii="Times New Roman" w:hAnsi="Times New Roman" w:cs="Times New Roman"/>
          <w:sz w:val="24"/>
          <w:szCs w:val="24"/>
        </w:rPr>
        <w:t>№</w:t>
      </w:r>
      <w:r w:rsidRPr="000D2FFA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D2FFA" w:rsidRPr="000D2FFA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> </w:t>
      </w:r>
    </w:p>
    <w:p w:rsidR="000D2FFA" w:rsidRPr="000D2FFA" w:rsidRDefault="000D2FFA" w:rsidP="00593FA3">
      <w:pPr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D2FFA" w:rsidRPr="000D2FFA" w:rsidRDefault="000D2FFA" w:rsidP="00593FA3">
      <w:pPr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>Н.В.КОНКИНА</w:t>
      </w:r>
    </w:p>
    <w:p w:rsidR="000D2FFA" w:rsidRPr="000D2FFA" w:rsidRDefault="000D2FFA" w:rsidP="00593FA3">
      <w:pPr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>12.11.2025</w:t>
      </w:r>
    </w:p>
    <w:p w:rsidR="00AF7A13" w:rsidRPr="004A5555" w:rsidRDefault="000D2FFA" w:rsidP="000D2FFA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0D2FFA">
        <w:rPr>
          <w:rFonts w:ascii="Times New Roman" w:hAnsi="Times New Roman" w:cs="Times New Roman"/>
          <w:sz w:val="24"/>
          <w:szCs w:val="24"/>
        </w:rPr>
        <w:t> </w:t>
      </w:r>
    </w:p>
    <w:sectPr w:rsidR="00AF7A13" w:rsidRPr="004A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5"/>
    <w:rsid w:val="000D2FFA"/>
    <w:rsid w:val="004A5555"/>
    <w:rsid w:val="00593FA3"/>
    <w:rsid w:val="00A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502D2-F961-4617-BB8A-1A09DE5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2025-12-08T10:58:00Z</dcterms:created>
  <dcterms:modified xsi:type="dcterms:W3CDTF">2025-12-08T10:58:00Z</dcterms:modified>
</cp:coreProperties>
</file>