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65A" w:rsidRPr="00CD265A" w:rsidRDefault="00CD265A" w:rsidP="00CD265A">
      <w:pPr>
        <w:ind w:firstLine="1134"/>
        <w:jc w:val="center"/>
        <w:rPr>
          <w:rFonts w:ascii="Times New Roman" w:hAnsi="Times New Roman" w:cs="Times New Roman"/>
          <w:b/>
          <w:sz w:val="32"/>
          <w:szCs w:val="32"/>
        </w:rPr>
      </w:pPr>
      <w:r w:rsidRPr="00CD265A">
        <w:rPr>
          <w:rFonts w:ascii="Times New Roman" w:hAnsi="Times New Roman" w:cs="Times New Roman"/>
          <w:b/>
          <w:sz w:val="32"/>
          <w:szCs w:val="32"/>
        </w:rPr>
        <w:t>Письмо Минфина России от 19 января 2026 г. № 24-06-06/</w:t>
      </w:r>
      <w:bookmarkStart w:id="0" w:name="_GoBack"/>
      <w:r w:rsidRPr="00CD265A">
        <w:rPr>
          <w:rFonts w:ascii="Times New Roman" w:hAnsi="Times New Roman" w:cs="Times New Roman"/>
          <w:b/>
          <w:sz w:val="32"/>
          <w:szCs w:val="32"/>
        </w:rPr>
        <w:t>2382</w:t>
      </w:r>
      <w:bookmarkEnd w:id="0"/>
      <w:r w:rsidRPr="00CD265A">
        <w:rPr>
          <w:rFonts w:ascii="Times New Roman" w:hAnsi="Times New Roman" w:cs="Times New Roman"/>
          <w:b/>
          <w:sz w:val="32"/>
          <w:szCs w:val="32"/>
        </w:rPr>
        <w:t xml:space="preserve"> "Об изменении существенных условий контрактов в связи с изменением ставки налога на добавленную стоимость"</w:t>
      </w:r>
    </w:p>
    <w:p w:rsidR="00CD265A" w:rsidRDefault="00CD265A" w:rsidP="00CD265A">
      <w:pPr>
        <w:ind w:firstLine="1134"/>
        <w:jc w:val="both"/>
        <w:rPr>
          <w:rFonts w:ascii="Times New Roman" w:hAnsi="Times New Roman" w:cs="Times New Roman"/>
          <w:sz w:val="24"/>
          <w:szCs w:val="24"/>
        </w:rPr>
      </w:pP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Департамент бюджетной политики в сфере контрактной системы Минфина России (далее - Департамент) совместно с Департаментом налоговой политики Минфина России, рассмотрев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исполнения контракта в связи с изменениями налогового законодательства, с учетом положений пункта 11.8 Регламента Министерства финансов Российской Федерации, утвержденного приказом Минфина России от 14 сентября 2018</w:t>
      </w:r>
      <w:r>
        <w:rPr>
          <w:rFonts w:ascii="Times New Roman" w:hAnsi="Times New Roman" w:cs="Times New Roman"/>
          <w:sz w:val="24"/>
          <w:szCs w:val="24"/>
        </w:rPr>
        <w:t xml:space="preserve"> г. № 194н, сообщает следующее.</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Положения части 54 статьи 112 Закона № 44-ФЗ вводились для применения на временной основе с 1 января 2019 г. по 1 октября 2019 г. в связи с отсутствием в Законе № 44-ФЗ иных положений, допускавших изменение существенных условий контрактов в связи с изменением ставки налога на добав</w:t>
      </w:r>
      <w:r>
        <w:rPr>
          <w:rFonts w:ascii="Times New Roman" w:hAnsi="Times New Roman" w:cs="Times New Roman"/>
          <w:sz w:val="24"/>
          <w:szCs w:val="24"/>
        </w:rPr>
        <w:t>ленную стоимость (далее - НДС).</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Впоследствии Закон № 44-ФЗ дополнен новыми случаями изменения существенных условий контрактов, учитывающих ряд фактических обстоятельств (с</w:t>
      </w:r>
      <w:r>
        <w:rPr>
          <w:rFonts w:ascii="Times New Roman" w:hAnsi="Times New Roman" w:cs="Times New Roman"/>
          <w:sz w:val="24"/>
          <w:szCs w:val="24"/>
        </w:rPr>
        <w:t>татьи 95 и 112 Закона № 44-ФЗ).</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Так, на основании части 65.1 статьи 112 Закона № 44-ФЗ по соглашению сторон допускается изменение существенных условий контракта, заключенного до 1 января 2027 г.,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указанной частью изменение осуществляется с соблюдением положений частей 1.3 - 1.6 статьи 95 Закона № 44-ФЗ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w:t>
      </w:r>
      <w:r>
        <w:rPr>
          <w:rFonts w:ascii="Times New Roman" w:hAnsi="Times New Roman" w:cs="Times New Roman"/>
          <w:sz w:val="24"/>
          <w:szCs w:val="24"/>
        </w:rPr>
        <w:t>пальных нужд соответственно.</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Таким образом, на основании части 65.1 статьи 112 Закона № 44-ФЗ при наличии предусмотренного данной нормой решения могут быть изменены любые существенные условия контракта, заключенного до 1 января 2027 г., если при исполнении такого контракта возникли независящие от сторон контракта обстоятельства, влекущи</w:t>
      </w:r>
      <w:r>
        <w:rPr>
          <w:rFonts w:ascii="Times New Roman" w:hAnsi="Times New Roman" w:cs="Times New Roman"/>
          <w:sz w:val="24"/>
          <w:szCs w:val="24"/>
        </w:rPr>
        <w:t>е невозможность его исполнения.</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Учитывая изложенное, действующие положения Закона № 44-ФЗ представляются достаточными, обоснованной необходимости внесения в него дополнитель</w:t>
      </w:r>
      <w:r>
        <w:rPr>
          <w:rFonts w:ascii="Times New Roman" w:hAnsi="Times New Roman" w:cs="Times New Roman"/>
          <w:sz w:val="24"/>
          <w:szCs w:val="24"/>
        </w:rPr>
        <w:t>ных изменений не усматривается.</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Согласно пункту 3 статьи 164 главы 21 "Налог на добавленную стоимость" Налогового кодекса Российской Федерации (далее - Кодекс) с 1 января 2026 г. налогообложение НДС при реализации товаров (работ, услуг) на территории Российской Федерации, передаче имущественных прав производится по налоговой ставке в размере 22 процентов в случаях, не указанных в пункт</w:t>
      </w:r>
      <w:r>
        <w:rPr>
          <w:rFonts w:ascii="Times New Roman" w:hAnsi="Times New Roman" w:cs="Times New Roman"/>
          <w:sz w:val="24"/>
          <w:szCs w:val="24"/>
        </w:rPr>
        <w:t>ах 1, 2 и 4 статьи 164 Кодекса.</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lastRenderedPageBreak/>
        <w:t>Соответственно, налогоплательщики НДС исчисляют и уплачивают НДС по налоговой ставке в размере 22 процентов в отношении товаров (работ, услуг), имущественных прав, отгруженных (выполненных, оказанных), переда</w:t>
      </w:r>
      <w:r>
        <w:rPr>
          <w:rFonts w:ascii="Times New Roman" w:hAnsi="Times New Roman" w:cs="Times New Roman"/>
          <w:sz w:val="24"/>
          <w:szCs w:val="24"/>
        </w:rPr>
        <w:t>нных начиная с 1 января 2026 г.</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При этом исключений по товарам (работам, услугам), имущественным правам, реализуемым по договорам, заключенным до 1 января 2026 г., и имеющим длящийся характер с переходом на 2026 год и последующие годы, Федеральным законом от 28 ноября 2025 г.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w:t>
      </w:r>
      <w:r>
        <w:rPr>
          <w:rFonts w:ascii="Times New Roman" w:hAnsi="Times New Roman" w:cs="Times New Roman"/>
          <w:sz w:val="24"/>
          <w:szCs w:val="24"/>
        </w:rPr>
        <w:t>ой Федерации" не предусмотрено.</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Учитывая изложенное, в отношении товаров (работ, услуг), имущественных прав, реализуемых (выполненных, оказанных), переданных начиная с 1 января 2026 г., применяется налоговая ставка по НДС в размере 22 процентов, независимо от даты и условий заключения договоров на реализацию указанных товаров (раб</w:t>
      </w:r>
      <w:r>
        <w:rPr>
          <w:rFonts w:ascii="Times New Roman" w:hAnsi="Times New Roman" w:cs="Times New Roman"/>
          <w:sz w:val="24"/>
          <w:szCs w:val="24"/>
        </w:rPr>
        <w:t>от, услуг), имущественных прав.</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Следовательно, если заключенным до 1 января 2026 г. контрактом на строительство, реконструкцию объектов капитального строительства предусмотрены этапы работ, то по выполненным подрядчиком (генеральным подрядчиком) этапам работ, которые приняты заказчиком до 1 января 2026 г., НДС исчисляется по налоговой ставке в размере 20 процентов. В отношении выполненных подрядчиком (генеральным подрядчиком) этапов работ, которые будут приняты заказчиком начиная с 1 января 2026 г., будет применяться ставка НДС в размере 22 процент</w:t>
      </w:r>
      <w:r>
        <w:rPr>
          <w:rFonts w:ascii="Times New Roman" w:hAnsi="Times New Roman" w:cs="Times New Roman"/>
          <w:sz w:val="24"/>
          <w:szCs w:val="24"/>
        </w:rPr>
        <w:t>а.</w:t>
      </w:r>
    </w:p>
    <w:p w:rsidR="00CD265A" w:rsidRPr="00CD265A" w:rsidRDefault="00CD265A" w:rsidP="00CD265A">
      <w:pPr>
        <w:ind w:firstLine="1134"/>
        <w:jc w:val="both"/>
        <w:rPr>
          <w:rFonts w:ascii="Times New Roman" w:hAnsi="Times New Roman" w:cs="Times New Roman"/>
          <w:sz w:val="24"/>
          <w:szCs w:val="24"/>
        </w:rPr>
      </w:pPr>
      <w:r w:rsidRPr="00CD265A">
        <w:rPr>
          <w:rFonts w:ascii="Times New Roman" w:hAnsi="Times New Roman" w:cs="Times New Roman"/>
          <w:sz w:val="24"/>
          <w:szCs w:val="24"/>
        </w:rPr>
        <w:t>В отношении оплаты, полученной подрядчиком (генеральным подрядчиком) в 2026 году за выполненные подрядчиком (генеральным подрядчиком) работы, принятые заказчиком в 2025 году, то исчисление НДС по оплате, полученной продавцом товаров (работ, услуг), имущественных прав, подлежащих налогообложению НДС, после отгрузки этих товаров (выполнения работ, оказания услуг), передачи имущественных прав нормами Кодекса не предусмотрено.</w:t>
      </w:r>
    </w:p>
    <w:p w:rsidR="00CD265A" w:rsidRPr="00CD265A" w:rsidRDefault="00CD265A" w:rsidP="00CD265A">
      <w:pPr>
        <w:ind w:firstLine="1134"/>
        <w:jc w:val="both"/>
        <w:rPr>
          <w:rFonts w:ascii="Times New Roman" w:hAnsi="Times New Roman" w:cs="Times New Roman"/>
          <w:sz w:val="24"/>
          <w:szCs w:val="24"/>
        </w:rPr>
      </w:pPr>
    </w:p>
    <w:p w:rsidR="00CD265A" w:rsidRPr="00CD265A" w:rsidRDefault="00CD265A" w:rsidP="00CD265A">
      <w:pPr>
        <w:jc w:val="both"/>
        <w:rPr>
          <w:rFonts w:ascii="Times New Roman" w:hAnsi="Times New Roman" w:cs="Times New Roman"/>
          <w:sz w:val="24"/>
          <w:szCs w:val="24"/>
        </w:rPr>
      </w:pPr>
      <w:r w:rsidRPr="00CD265A">
        <w:rPr>
          <w:rFonts w:ascii="Times New Roman" w:hAnsi="Times New Roman" w:cs="Times New Roman"/>
          <w:sz w:val="24"/>
          <w:szCs w:val="24"/>
        </w:rPr>
        <w:t>Заместитель</w:t>
      </w:r>
    </w:p>
    <w:p w:rsidR="00CD265A" w:rsidRDefault="00CD265A" w:rsidP="00CD265A">
      <w:pPr>
        <w:jc w:val="both"/>
        <w:rPr>
          <w:rFonts w:ascii="Times New Roman" w:hAnsi="Times New Roman" w:cs="Times New Roman"/>
          <w:sz w:val="24"/>
          <w:szCs w:val="24"/>
        </w:rPr>
      </w:pPr>
      <w:r w:rsidRPr="00CD265A">
        <w:rPr>
          <w:rFonts w:ascii="Times New Roman" w:hAnsi="Times New Roman" w:cs="Times New Roman"/>
          <w:sz w:val="24"/>
          <w:szCs w:val="24"/>
        </w:rPr>
        <w:t>директора Департамента</w:t>
      </w:r>
    </w:p>
    <w:p w:rsidR="00F5390F" w:rsidRPr="00CD265A" w:rsidRDefault="00CD265A" w:rsidP="00CD265A">
      <w:pPr>
        <w:jc w:val="both"/>
        <w:rPr>
          <w:rFonts w:ascii="Times New Roman" w:hAnsi="Times New Roman" w:cs="Times New Roman"/>
          <w:sz w:val="24"/>
          <w:szCs w:val="24"/>
        </w:rPr>
      </w:pPr>
      <w:r w:rsidRPr="00CD265A">
        <w:rPr>
          <w:rFonts w:ascii="Times New Roman" w:hAnsi="Times New Roman" w:cs="Times New Roman"/>
          <w:sz w:val="24"/>
          <w:szCs w:val="24"/>
        </w:rPr>
        <w:t xml:space="preserve">Н.В. </w:t>
      </w:r>
      <w:proofErr w:type="spellStart"/>
      <w:r w:rsidRPr="00CD265A">
        <w:rPr>
          <w:rFonts w:ascii="Times New Roman" w:hAnsi="Times New Roman" w:cs="Times New Roman"/>
          <w:sz w:val="24"/>
          <w:szCs w:val="24"/>
        </w:rPr>
        <w:t>Конкина</w:t>
      </w:r>
      <w:proofErr w:type="spellEnd"/>
    </w:p>
    <w:sectPr w:rsidR="00F5390F" w:rsidRPr="00CD2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5A"/>
    <w:rsid w:val="00CD265A"/>
    <w:rsid w:val="00F53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ED33F-2AB9-42C1-A087-0D2F1A2F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2026-01-27T05:03:00Z</dcterms:created>
  <dcterms:modified xsi:type="dcterms:W3CDTF">2026-01-27T05:07:00Z</dcterms:modified>
</cp:coreProperties>
</file>