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64E" w:rsidRDefault="0008664E" w:rsidP="0008664E">
      <w:pPr>
        <w:ind w:firstLine="851"/>
        <w:jc w:val="center"/>
        <w:rPr>
          <w:rFonts w:ascii="Times New Roman" w:hAnsi="Times New Roman" w:cs="Times New Roman"/>
          <w:b/>
          <w:sz w:val="28"/>
          <w:szCs w:val="28"/>
        </w:rPr>
      </w:pPr>
      <w:r w:rsidRPr="0008664E">
        <w:rPr>
          <w:rFonts w:ascii="Times New Roman" w:hAnsi="Times New Roman" w:cs="Times New Roman"/>
          <w:b/>
          <w:sz w:val="28"/>
          <w:szCs w:val="28"/>
        </w:rPr>
        <w:t xml:space="preserve">Письмо Министерства строительства и жилищно-коммунального хозяйства Российской Федерации от 12 декабря 2025 г. № </w:t>
      </w:r>
      <w:bookmarkStart w:id="0" w:name="_GoBack"/>
      <w:r w:rsidRPr="0008664E">
        <w:rPr>
          <w:rFonts w:ascii="Times New Roman" w:hAnsi="Times New Roman" w:cs="Times New Roman"/>
          <w:b/>
          <w:sz w:val="28"/>
          <w:szCs w:val="28"/>
        </w:rPr>
        <w:t>77021</w:t>
      </w:r>
      <w:bookmarkEnd w:id="0"/>
      <w:r w:rsidRPr="0008664E">
        <w:rPr>
          <w:rFonts w:ascii="Times New Roman" w:hAnsi="Times New Roman" w:cs="Times New Roman"/>
          <w:b/>
          <w:sz w:val="28"/>
          <w:szCs w:val="28"/>
        </w:rPr>
        <w:t>-АВ/09</w:t>
      </w:r>
      <w:r w:rsidRPr="0008664E">
        <w:rPr>
          <w:rFonts w:ascii="Times New Roman" w:hAnsi="Times New Roman" w:cs="Times New Roman"/>
          <w:b/>
          <w:sz w:val="28"/>
          <w:szCs w:val="28"/>
        </w:rPr>
        <w:t xml:space="preserve"> "Об изменении цены контрактов на строительство, капитальный ремонт объектов капитального строительства в пределах увеличения налога на добавленную стоимость"</w:t>
      </w:r>
    </w:p>
    <w:p w:rsidR="0008664E" w:rsidRPr="0008664E" w:rsidRDefault="0008664E" w:rsidP="0008664E">
      <w:pPr>
        <w:ind w:firstLine="851"/>
        <w:jc w:val="center"/>
        <w:rPr>
          <w:rFonts w:ascii="Times New Roman" w:hAnsi="Times New Roman" w:cs="Times New Roman"/>
          <w:b/>
          <w:sz w:val="28"/>
          <w:szCs w:val="28"/>
        </w:rPr>
      </w:pP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 xml:space="preserve">Департамент ценообразования и ресурсного обеспечения строительства Минстроя России, рассмотрев обращение Министерства экономического развития и инвестиций Нижегородской области от 9 декабря 2025 г. № Исх-305-653728/25, в рамках </w:t>
      </w:r>
      <w:r>
        <w:rPr>
          <w:rFonts w:ascii="Times New Roman" w:hAnsi="Times New Roman" w:cs="Times New Roman"/>
          <w:sz w:val="24"/>
          <w:szCs w:val="24"/>
        </w:rPr>
        <w:t>компетенции сообщает следующее.</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В части изменения цены контрактов на строительство, капитальный ремонт объектов капитального строительства в пределах увеличения налога на добав</w:t>
      </w:r>
      <w:r>
        <w:rPr>
          <w:rFonts w:ascii="Times New Roman" w:hAnsi="Times New Roman" w:cs="Times New Roman"/>
          <w:sz w:val="24"/>
          <w:szCs w:val="24"/>
        </w:rPr>
        <w:t>ленную стоимость (далее - НДС).</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Вопросы, связанные с применением налогового законодательства Российской Федерации и законодательства Российской Федерации о контрактной системе в сфере закупок, не относятся</w:t>
      </w:r>
      <w:r>
        <w:rPr>
          <w:rFonts w:ascii="Times New Roman" w:hAnsi="Times New Roman" w:cs="Times New Roman"/>
          <w:sz w:val="24"/>
          <w:szCs w:val="24"/>
        </w:rPr>
        <w:t xml:space="preserve"> к компетенции Минстроя России.</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Федеральным органом исполнительной власти, осуществляющим функции по выработке государственной политики и нормативно-правовому регулированию, в том числе в сфере налоговой деятельности, а также в сфере осуществления закупок товаров, работ, услуг для обеспечения государственных и муниципальных нужд, является Минфин России (постановление Правительства Российской Федерации от 30 июня 2</w:t>
      </w:r>
      <w:r>
        <w:rPr>
          <w:rFonts w:ascii="Times New Roman" w:hAnsi="Times New Roman" w:cs="Times New Roman"/>
          <w:sz w:val="24"/>
          <w:szCs w:val="24"/>
        </w:rPr>
        <w:t>004 г. № 329).</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Учитывая изложенное, по указанному вопросу необход</w:t>
      </w:r>
      <w:r>
        <w:rPr>
          <w:rFonts w:ascii="Times New Roman" w:hAnsi="Times New Roman" w:cs="Times New Roman"/>
          <w:sz w:val="24"/>
          <w:szCs w:val="24"/>
        </w:rPr>
        <w:t>имо обратиться в Минфин России.</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В части порядка пересчета с</w:t>
      </w:r>
      <w:r>
        <w:rPr>
          <w:rFonts w:ascii="Times New Roman" w:hAnsi="Times New Roman" w:cs="Times New Roman"/>
          <w:sz w:val="24"/>
          <w:szCs w:val="24"/>
        </w:rPr>
        <w:t>метной стоимости строительства.</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Единые методы формирования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на этапе архитектурно-строительного проектирования, подготовки сметы на снос объекта капитального строительства установлены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 № 421/</w:t>
      </w: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 xml:space="preserve"> (далее - Методика № 421/</w:t>
      </w: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Согласно пункту 180 Методики № 421/</w:t>
      </w:r>
      <w:proofErr w:type="spellStart"/>
      <w:r w:rsidRPr="0008664E">
        <w:rPr>
          <w:rFonts w:ascii="Times New Roman" w:hAnsi="Times New Roman" w:cs="Times New Roman"/>
          <w:sz w:val="24"/>
          <w:szCs w:val="24"/>
        </w:rPr>
        <w:t>пр</w:t>
      </w:r>
      <w:proofErr w:type="spellEnd"/>
      <w:r w:rsidRPr="0008664E">
        <w:rPr>
          <w:rFonts w:ascii="Times New Roman" w:hAnsi="Times New Roman" w:cs="Times New Roman"/>
          <w:sz w:val="24"/>
          <w:szCs w:val="24"/>
        </w:rPr>
        <w:t xml:space="preserve"> за итогом сводного сметного расчета приводится сумма НДС, принимаемого в размере, установленном законодательством Российской Федераци</w:t>
      </w:r>
      <w:r>
        <w:rPr>
          <w:rFonts w:ascii="Times New Roman" w:hAnsi="Times New Roman" w:cs="Times New Roman"/>
          <w:sz w:val="24"/>
          <w:szCs w:val="24"/>
        </w:rPr>
        <w:t>и.</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В соответствии с пунктом 181 Методики № 421/</w:t>
      </w:r>
      <w:proofErr w:type="spellStart"/>
      <w:r w:rsidRPr="0008664E">
        <w:rPr>
          <w:rFonts w:ascii="Times New Roman" w:hAnsi="Times New Roman" w:cs="Times New Roman"/>
          <w:sz w:val="24"/>
          <w:szCs w:val="24"/>
        </w:rPr>
        <w:t>пр</w:t>
      </w:r>
      <w:proofErr w:type="spellEnd"/>
      <w:r w:rsidRPr="0008664E">
        <w:rPr>
          <w:rFonts w:ascii="Times New Roman" w:hAnsi="Times New Roman" w:cs="Times New Roman"/>
          <w:sz w:val="24"/>
          <w:szCs w:val="24"/>
        </w:rPr>
        <w:t xml:space="preserve"> расчет суммы НДС выполняется от итогов глав 1 - 12 сводного сметного расчета с учетом резерва средств на непредвиденные работы и затраты, за исключением стоимости работ и услуг, не подлежащих налогообложению в соответствии со статьей 149 Налоговог</w:t>
      </w:r>
      <w:r>
        <w:rPr>
          <w:rFonts w:ascii="Times New Roman" w:hAnsi="Times New Roman" w:cs="Times New Roman"/>
          <w:sz w:val="24"/>
          <w:szCs w:val="24"/>
        </w:rPr>
        <w:t>о кодекса Российской Федерации.</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lastRenderedPageBreak/>
        <w:t xml:space="preserve">Особенности определения сметной стоимости при внесении изменений в сметную документацию установлены разделом </w:t>
      </w:r>
      <w:r w:rsidRPr="0008664E">
        <w:rPr>
          <w:rFonts w:ascii="Times New Roman" w:hAnsi="Times New Roman" w:cs="Times New Roman"/>
          <w:sz w:val="24"/>
          <w:szCs w:val="24"/>
          <w:lang w:val="en-US"/>
        </w:rPr>
        <w:t>XI</w:t>
      </w:r>
      <w:r>
        <w:rPr>
          <w:rFonts w:ascii="Times New Roman" w:hAnsi="Times New Roman" w:cs="Times New Roman"/>
          <w:sz w:val="24"/>
          <w:szCs w:val="24"/>
        </w:rPr>
        <w:t xml:space="preserve"> Методики № 421/пр.</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Случаи внесения изменений в проектно-сметную документацию без проведения государственной экспертизы предусмотрены частью 3.8 статьи 49 Градостроительного кодекса Российс</w:t>
      </w:r>
      <w:r>
        <w:rPr>
          <w:rFonts w:ascii="Times New Roman" w:hAnsi="Times New Roman" w:cs="Times New Roman"/>
          <w:sz w:val="24"/>
          <w:szCs w:val="24"/>
        </w:rPr>
        <w:t xml:space="preserve">кой Федерации (далее -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Пунктом 45(13)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 (далее - Положение № 145) установлены случаи направления проектной документации на повторную государственную экспертизу в части проверки сметной стоимости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w:t>
      </w:r>
      <w:r>
        <w:rPr>
          <w:rFonts w:ascii="Times New Roman" w:hAnsi="Times New Roman" w:cs="Times New Roman"/>
          <w:sz w:val="24"/>
          <w:szCs w:val="24"/>
        </w:rPr>
        <w:t>) народов Российской Федерации.</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При этом изменение ставки НДС не относится к изменениям, предусмотренным, в том числе подпунктами "а" и "в" пункта 45(13) Положения № 145, в связи с чем после получения положительного заключения государственной экспертизы в части проверки сметной стоимости при изменении в сметной документации ставки НДС направление такой документации на повторную государственн</w:t>
      </w:r>
      <w:r>
        <w:rPr>
          <w:rFonts w:ascii="Times New Roman" w:hAnsi="Times New Roman" w:cs="Times New Roman"/>
          <w:sz w:val="24"/>
          <w:szCs w:val="24"/>
        </w:rPr>
        <w:t>ую экспертизу не предусмотрено.</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 xml:space="preserve">Дополнительно отмечается, что в соответствии с пунктом 5 части 3.8 статьи 49 </w:t>
      </w:r>
      <w:proofErr w:type="spellStart"/>
      <w:r w:rsidRPr="0008664E">
        <w:rPr>
          <w:rFonts w:ascii="Times New Roman" w:hAnsi="Times New Roman" w:cs="Times New Roman"/>
          <w:sz w:val="24"/>
          <w:szCs w:val="24"/>
        </w:rPr>
        <w:t>ГрК</w:t>
      </w:r>
      <w:proofErr w:type="spellEnd"/>
      <w:r w:rsidRPr="0008664E">
        <w:rPr>
          <w:rFonts w:ascii="Times New Roman" w:hAnsi="Times New Roman" w:cs="Times New Roman"/>
          <w:sz w:val="24"/>
          <w:szCs w:val="24"/>
        </w:rPr>
        <w:t xml:space="preserve"> РФ изменения в проектную документацию в том числе должны соответствовать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w:t>
      </w:r>
      <w:r>
        <w:rPr>
          <w:rFonts w:ascii="Times New Roman" w:hAnsi="Times New Roman" w:cs="Times New Roman"/>
          <w:sz w:val="24"/>
          <w:szCs w:val="24"/>
        </w:rPr>
        <w:t>.</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В ча</w:t>
      </w:r>
      <w:r>
        <w:rPr>
          <w:rFonts w:ascii="Times New Roman" w:hAnsi="Times New Roman" w:cs="Times New Roman"/>
          <w:sz w:val="24"/>
          <w:szCs w:val="24"/>
        </w:rPr>
        <w:t>сти определения цены контракта.</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В соответствии с положениями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утвержденного приказом Минстроя России от 23 декабря 2019 г. № 841/</w:t>
      </w:r>
      <w:proofErr w:type="spellStart"/>
      <w:r w:rsidRPr="0008664E">
        <w:rPr>
          <w:rFonts w:ascii="Times New Roman" w:hAnsi="Times New Roman" w:cs="Times New Roman"/>
          <w:sz w:val="24"/>
          <w:szCs w:val="24"/>
        </w:rPr>
        <w:t>пр</w:t>
      </w:r>
      <w:proofErr w:type="spellEnd"/>
      <w:r w:rsidRPr="0008664E">
        <w:rPr>
          <w:rFonts w:ascii="Times New Roman" w:hAnsi="Times New Roman" w:cs="Times New Roman"/>
          <w:sz w:val="24"/>
          <w:szCs w:val="24"/>
        </w:rPr>
        <w:t xml:space="preserve"> (далее - НМЦК), определение НМЦК, составление сметы контракта осуществляется до момента проведения закупки, </w:t>
      </w:r>
      <w:r>
        <w:rPr>
          <w:rFonts w:ascii="Times New Roman" w:hAnsi="Times New Roman" w:cs="Times New Roman"/>
          <w:sz w:val="24"/>
          <w:szCs w:val="24"/>
        </w:rPr>
        <w:t>в том числе с учетом НДС.</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В этой связи до размещения закупки и заключения контракта заказчик не обладает информацией о системе налогообложения, применяемой участником закупки, с которым будет зак</w:t>
      </w:r>
      <w:r>
        <w:rPr>
          <w:rFonts w:ascii="Times New Roman" w:hAnsi="Times New Roman" w:cs="Times New Roman"/>
          <w:sz w:val="24"/>
          <w:szCs w:val="24"/>
        </w:rPr>
        <w:t>лючен контракт.</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 xml:space="preserve">Вместе с тем частью 2 статьи 34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установлено, что при заключении контракта указывается, что цена контракта является твердой и определяется на </w:t>
      </w:r>
      <w:r>
        <w:rPr>
          <w:rFonts w:ascii="Times New Roman" w:hAnsi="Times New Roman" w:cs="Times New Roman"/>
          <w:sz w:val="24"/>
          <w:szCs w:val="24"/>
        </w:rPr>
        <w:t>весь срок исполнения контракта.</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 xml:space="preserve">Из положений статьи 34 Закона № 44-ФЗ и пунктов 3 и 4 Методики составления сметы контракта, предметом которого являются строительство, реконструкция объектов </w:t>
      </w:r>
      <w:r w:rsidRPr="0008664E">
        <w:rPr>
          <w:rFonts w:ascii="Times New Roman" w:hAnsi="Times New Roman" w:cs="Times New Roman"/>
          <w:sz w:val="24"/>
          <w:szCs w:val="24"/>
        </w:rPr>
        <w:lastRenderedPageBreak/>
        <w:t>капитального строительства, утвержденной приказом Минстроя России от 23 декабря 2019 г. № 841/</w:t>
      </w:r>
      <w:proofErr w:type="spellStart"/>
      <w:r w:rsidRPr="0008664E">
        <w:rPr>
          <w:rFonts w:ascii="Times New Roman" w:hAnsi="Times New Roman" w:cs="Times New Roman"/>
          <w:sz w:val="24"/>
          <w:szCs w:val="24"/>
        </w:rPr>
        <w:t>пр</w:t>
      </w:r>
      <w:proofErr w:type="spellEnd"/>
      <w:r w:rsidRPr="0008664E">
        <w:rPr>
          <w:rFonts w:ascii="Times New Roman" w:hAnsi="Times New Roman" w:cs="Times New Roman"/>
          <w:sz w:val="24"/>
          <w:szCs w:val="24"/>
        </w:rPr>
        <w:t xml:space="preserve">, следует, что контракт заключается по цене, предложенной участником закупки, при этом смета контракта составляется посредством указания цены каждого конструктивного решения (элемента), комплекса (вида) работ с учетом пропорционального снижения НМЦК участником закупки, </w:t>
      </w:r>
      <w:r>
        <w:rPr>
          <w:rFonts w:ascii="Times New Roman" w:hAnsi="Times New Roman" w:cs="Times New Roman"/>
          <w:sz w:val="24"/>
          <w:szCs w:val="24"/>
        </w:rPr>
        <w:t>с которым заключается контракт.</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При этом формы электронных документов, используемые для закупок, устанавливаются федеральными органами исполнительной власти, указанными в части 6 статьи 4 Закона № 44-ФЗ и в пункте 11 постановления Правительства Российской Федерации от 27 января 2022 г.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Pr>
          <w:rFonts w:ascii="Times New Roman" w:hAnsi="Times New Roman" w:cs="Times New Roman"/>
          <w:sz w:val="24"/>
          <w:szCs w:val="24"/>
        </w:rPr>
        <w:t>" (далее - Постановление № 60).</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Так, формы, приведенные в приложениях 2 - 4, 6 Порядка № 841/</w:t>
      </w:r>
      <w:proofErr w:type="spellStart"/>
      <w:r w:rsidRPr="0008664E">
        <w:rPr>
          <w:rFonts w:ascii="Times New Roman" w:hAnsi="Times New Roman" w:cs="Times New Roman"/>
          <w:sz w:val="24"/>
          <w:szCs w:val="24"/>
        </w:rPr>
        <w:t>пр</w:t>
      </w:r>
      <w:proofErr w:type="spellEnd"/>
      <w:r w:rsidRPr="0008664E">
        <w:rPr>
          <w:rFonts w:ascii="Times New Roman" w:hAnsi="Times New Roman" w:cs="Times New Roman"/>
          <w:sz w:val="24"/>
          <w:szCs w:val="24"/>
        </w:rPr>
        <w:t>, в приложениях 1-3 Методики № 841/</w:t>
      </w:r>
      <w:proofErr w:type="spellStart"/>
      <w:r w:rsidRPr="0008664E">
        <w:rPr>
          <w:rFonts w:ascii="Times New Roman" w:hAnsi="Times New Roman" w:cs="Times New Roman"/>
          <w:sz w:val="24"/>
          <w:szCs w:val="24"/>
        </w:rPr>
        <w:t>пр</w:t>
      </w:r>
      <w:proofErr w:type="spellEnd"/>
      <w:r w:rsidRPr="0008664E">
        <w:rPr>
          <w:rFonts w:ascii="Times New Roman" w:hAnsi="Times New Roman" w:cs="Times New Roman"/>
          <w:sz w:val="24"/>
          <w:szCs w:val="24"/>
        </w:rPr>
        <w:t>, в том числе формы расчета НМЦК, проекта сметы контракта, смета контракта, являются рекомендуемыми и не являются документами, указанными в статье 4 Закона № 44-ФЗ и Постановлении № 60, в связи с чем, по мнению Департамента, могут быть откорректированы заказчиком как на этапе подготовке извещения о закупке, так и при заключении контракта, исх</w:t>
      </w:r>
      <w:r>
        <w:rPr>
          <w:rFonts w:ascii="Times New Roman" w:hAnsi="Times New Roman" w:cs="Times New Roman"/>
          <w:sz w:val="24"/>
          <w:szCs w:val="24"/>
        </w:rPr>
        <w:t>одя из вышеуказанных положений.</w:t>
      </w:r>
    </w:p>
    <w:p w:rsidR="0008664E" w:rsidRPr="0008664E" w:rsidRDefault="0008664E" w:rsidP="0008664E">
      <w:pPr>
        <w:ind w:firstLine="851"/>
        <w:jc w:val="both"/>
        <w:rPr>
          <w:rFonts w:ascii="Times New Roman" w:hAnsi="Times New Roman" w:cs="Times New Roman"/>
          <w:sz w:val="24"/>
          <w:szCs w:val="24"/>
        </w:rPr>
      </w:pPr>
      <w:r w:rsidRPr="0008664E">
        <w:rPr>
          <w:rFonts w:ascii="Times New Roman" w:hAnsi="Times New Roman" w:cs="Times New Roman"/>
          <w:sz w:val="24"/>
          <w:szCs w:val="24"/>
        </w:rPr>
        <w:t>Дополнительно сообщается, что из положений статьи 1102 Закона № 44-ФЗ следует, что оплата осуществляется в соответствии со сметой контракта, при этом сроки и размеры такой оплаты, в том числе в части НДС, регламентируются контрактом.</w:t>
      </w:r>
    </w:p>
    <w:p w:rsidR="0008664E" w:rsidRPr="0008664E" w:rsidRDefault="0008664E" w:rsidP="0008664E">
      <w:pPr>
        <w:ind w:firstLine="851"/>
        <w:jc w:val="both"/>
        <w:rPr>
          <w:rFonts w:ascii="Times New Roman" w:hAnsi="Times New Roman" w:cs="Times New Roman"/>
          <w:sz w:val="24"/>
          <w:szCs w:val="24"/>
        </w:rPr>
      </w:pPr>
    </w:p>
    <w:p w:rsidR="0008664E" w:rsidRPr="0008664E" w:rsidRDefault="0008664E" w:rsidP="0008664E">
      <w:pPr>
        <w:jc w:val="both"/>
        <w:rPr>
          <w:rFonts w:ascii="Times New Roman" w:hAnsi="Times New Roman" w:cs="Times New Roman"/>
          <w:sz w:val="24"/>
          <w:szCs w:val="24"/>
        </w:rPr>
      </w:pPr>
      <w:r w:rsidRPr="0008664E">
        <w:rPr>
          <w:rFonts w:ascii="Times New Roman" w:hAnsi="Times New Roman" w:cs="Times New Roman"/>
          <w:sz w:val="24"/>
          <w:szCs w:val="24"/>
        </w:rPr>
        <w:t>Директор Департамента ценообразования</w:t>
      </w:r>
    </w:p>
    <w:p w:rsidR="0008664E" w:rsidRDefault="0008664E" w:rsidP="0008664E">
      <w:pPr>
        <w:jc w:val="both"/>
        <w:rPr>
          <w:rFonts w:ascii="Times New Roman" w:hAnsi="Times New Roman" w:cs="Times New Roman"/>
          <w:sz w:val="24"/>
          <w:szCs w:val="24"/>
        </w:rPr>
      </w:pPr>
      <w:r w:rsidRPr="0008664E">
        <w:rPr>
          <w:rFonts w:ascii="Times New Roman" w:hAnsi="Times New Roman" w:cs="Times New Roman"/>
          <w:sz w:val="24"/>
          <w:szCs w:val="24"/>
        </w:rPr>
        <w:t>и ресурсного обеспечения строительства</w:t>
      </w:r>
    </w:p>
    <w:p w:rsidR="00F5390F" w:rsidRPr="0008664E" w:rsidRDefault="0008664E" w:rsidP="0008664E">
      <w:pPr>
        <w:jc w:val="both"/>
        <w:rPr>
          <w:rFonts w:ascii="Times New Roman" w:hAnsi="Times New Roman" w:cs="Times New Roman"/>
          <w:sz w:val="24"/>
          <w:szCs w:val="24"/>
        </w:rPr>
      </w:pPr>
      <w:r w:rsidRPr="0008664E">
        <w:rPr>
          <w:rFonts w:ascii="Times New Roman" w:hAnsi="Times New Roman" w:cs="Times New Roman"/>
          <w:sz w:val="24"/>
          <w:szCs w:val="24"/>
        </w:rPr>
        <w:t>А.П. Вилков</w:t>
      </w:r>
    </w:p>
    <w:sectPr w:rsidR="00F5390F" w:rsidRPr="000866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65A"/>
    <w:rsid w:val="0008664E"/>
    <w:rsid w:val="0047687E"/>
    <w:rsid w:val="00CD265A"/>
    <w:rsid w:val="00F53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ED33F-2AB9-42C1-A087-0D2F1A2F2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057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1157</Words>
  <Characters>6601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2</cp:revision>
  <dcterms:created xsi:type="dcterms:W3CDTF">2026-01-27T05:20:00Z</dcterms:created>
  <dcterms:modified xsi:type="dcterms:W3CDTF">2026-01-27T05:20:00Z</dcterms:modified>
</cp:coreProperties>
</file>