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8E" w:rsidRDefault="00C1268E" w:rsidP="00C1268E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68E">
        <w:rPr>
          <w:rFonts w:ascii="Times New Roman" w:hAnsi="Times New Roman" w:cs="Times New Roman"/>
          <w:b/>
          <w:sz w:val="32"/>
          <w:szCs w:val="32"/>
        </w:rPr>
        <w:t>Информационное письмо Минфина России от 20 января 2026 г. № 24-01-06/</w:t>
      </w:r>
      <w:bookmarkStart w:id="0" w:name="_GoBack"/>
      <w:r w:rsidRPr="00C1268E">
        <w:rPr>
          <w:rFonts w:ascii="Times New Roman" w:hAnsi="Times New Roman" w:cs="Times New Roman"/>
          <w:b/>
          <w:sz w:val="32"/>
          <w:szCs w:val="32"/>
        </w:rPr>
        <w:t>3022</w:t>
      </w:r>
      <w:bookmarkEnd w:id="0"/>
      <w:r w:rsidRPr="00C1268E">
        <w:rPr>
          <w:rFonts w:ascii="Times New Roman" w:hAnsi="Times New Roman" w:cs="Times New Roman"/>
          <w:b/>
          <w:sz w:val="32"/>
          <w:szCs w:val="32"/>
        </w:rPr>
        <w:t xml:space="preserve"> “Об изменении цен контрактов, заключенных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</w:r>
    </w:p>
    <w:p w:rsidR="00C1268E" w:rsidRPr="00C1268E" w:rsidRDefault="00C1268E" w:rsidP="00C1268E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 xml:space="preserve">В связи с поступающими вопросами об изменении цен контрактов, заключенных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44-ФЗ), 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</w:t>
      </w:r>
      <w:r>
        <w:rPr>
          <w:rFonts w:ascii="Times New Roman" w:hAnsi="Times New Roman" w:cs="Times New Roman"/>
          <w:sz w:val="24"/>
          <w:szCs w:val="24"/>
        </w:rPr>
        <w:t>Федерации", сообщает следующее.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 xml:space="preserve">Федеральным законом от 28 ноября 2025 г. № 425-ФЗ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 предусмотрено повышение с 1 января 2026 г. ставки налога на добавленную </w:t>
      </w:r>
      <w:r>
        <w:rPr>
          <w:rFonts w:ascii="Times New Roman" w:hAnsi="Times New Roman" w:cs="Times New Roman"/>
          <w:sz w:val="24"/>
          <w:szCs w:val="24"/>
        </w:rPr>
        <w:t>стоимость с 20 до 22 процентов.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 xml:space="preserve">Из положений части 1 статьи 34 Закона № 44-ФЗ следует,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 участника закупки, </w:t>
      </w:r>
      <w:r>
        <w:rPr>
          <w:rFonts w:ascii="Times New Roman" w:hAnsi="Times New Roman" w:cs="Times New Roman"/>
          <w:sz w:val="24"/>
          <w:szCs w:val="24"/>
        </w:rPr>
        <w:t>с которым заключается контракт.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Положениями части 2 статьи 34 Закона № 44-ФЗ предусмотрено, что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Законом № 44-ФЗ (стать</w:t>
      </w:r>
      <w:r>
        <w:rPr>
          <w:rFonts w:ascii="Times New Roman" w:hAnsi="Times New Roman" w:cs="Times New Roman"/>
          <w:sz w:val="24"/>
          <w:szCs w:val="24"/>
        </w:rPr>
        <w:t>и 51, 95 и 112 Закона № 44-ФЗ).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Цена контракта с учетом положений части 2 статьи 34, подпункта "б" пункта 1 части 2 статьи 51 Закона № 44-ФЗ, абзаца второго пункта 1 статьи 432 Гражданского кодекса Российской Федерации является существенным условием контракта, в связи с чем изменение цены заключенного контракта, в том числе в связи с вышеуказанным повышением ставки налога на добавленную стоимость, допускается исключительно при изменении существенных условий контракта в случаях и в пределах, предусмотренных Законом № 44-ФЗ (с</w:t>
      </w:r>
      <w:r>
        <w:rPr>
          <w:rFonts w:ascii="Times New Roman" w:hAnsi="Times New Roman" w:cs="Times New Roman"/>
          <w:sz w:val="24"/>
          <w:szCs w:val="24"/>
        </w:rPr>
        <w:t>татьи 95 и 112 Закона № 44-ФЗ).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 xml:space="preserve">В частности, положения части 651 статьи 112 Закона № 44-ФЗ позволяют по соглашению сторон осуществить изменение любых существенных условий контракта, заключенного до 1 января 2027 г., если при его исполнении возникли независящие от сторон </w:t>
      </w:r>
      <w:r w:rsidRPr="00C1268E">
        <w:rPr>
          <w:rFonts w:ascii="Times New Roman" w:hAnsi="Times New Roman" w:cs="Times New Roman"/>
          <w:sz w:val="24"/>
          <w:szCs w:val="24"/>
        </w:rPr>
        <w:lastRenderedPageBreak/>
        <w:t>контракта обстоятельства, влекущие невозможность его исполнения. Такое изменение осуществляется с соблюдением положений частей 13 - 16 статьи 95 Закона № 44-ФЗ на основании решения Правительства Российской Федерации, высшего исполнительного органа субъекта Российской Федерации, местной администрации при осуществлении закупки для федеральных нужд, нужд субъекта Российской Федерации, мун</w:t>
      </w:r>
      <w:r>
        <w:rPr>
          <w:rFonts w:ascii="Times New Roman" w:hAnsi="Times New Roman" w:cs="Times New Roman"/>
          <w:sz w:val="24"/>
          <w:szCs w:val="24"/>
        </w:rPr>
        <w:t>иципальных нужд соответственно.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В этой связи в случае возникновения обоснованной необходимости изменения существенных условий заключенного до 1 января 2027 г. контракта, возможность изменения которых не предусмотрена положениями статьи 95 Закона № 44-ФЗ, может быть рассмотрен вопрос об изменении существенных условий такого контракта в соответствии с положениями части 651 статьи 112 Закона № 44</w:t>
      </w:r>
      <w:r>
        <w:rPr>
          <w:rFonts w:ascii="Times New Roman" w:hAnsi="Times New Roman" w:cs="Times New Roman"/>
          <w:sz w:val="24"/>
          <w:szCs w:val="24"/>
        </w:rPr>
        <w:t>-ФЗ.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Принятие решений и издание актов осуществляется высшим исполнительным органом субъекта Российской Федерации в соответствии с Федеральным законом от 21 декабря 2021 г. № 414-ФЗ "Об общих принципах организации публичной власти в субъектах Российской Федерации", местной администрацией в соответствии с Федеральным законом от 20 марта 2025 г. № 33-ФЗ "Об общих принципах организации местного самоуправления в ед</w:t>
      </w:r>
      <w:r>
        <w:rPr>
          <w:rFonts w:ascii="Times New Roman" w:hAnsi="Times New Roman" w:cs="Times New Roman"/>
          <w:sz w:val="24"/>
          <w:szCs w:val="24"/>
        </w:rPr>
        <w:t>иной системе публичной власти".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 xml:space="preserve">Положениями Закона № 44-ФЗ не ограничивается возможность высшего исполнительного органа субъекта Российской Федерации, местной администрации предусмотреть в принимаемом в реализацию части 651 статьи 112 Закона № 44-ФЗ решении условия его применения (например, предусмотреть необходимость выполнения сторонами контракта определенных действий, при выполнении которых допускается по соглашению сторон изменение существенных условий контракта) и (или) определить круг контрактов (сферу правоотношений), на которые </w:t>
      </w:r>
      <w:r>
        <w:rPr>
          <w:rFonts w:ascii="Times New Roman" w:hAnsi="Times New Roman" w:cs="Times New Roman"/>
          <w:sz w:val="24"/>
          <w:szCs w:val="24"/>
        </w:rPr>
        <w:t>распространяется такое решение.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актом, подготовлено на основе положений нормативных правовых актов по состоянию на дату подписания настоящего письма.</w:t>
      </w:r>
    </w:p>
    <w:p w:rsidR="00C1268E" w:rsidRPr="00C1268E" w:rsidRDefault="00C1268E" w:rsidP="00C1268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1268E" w:rsidRDefault="00C1268E" w:rsidP="00C1268E">
      <w:pPr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Директор Департамента</w:t>
      </w:r>
      <w:r w:rsidRPr="00C1268E">
        <w:rPr>
          <w:rFonts w:ascii="Times New Roman" w:hAnsi="Times New Roman" w:cs="Times New Roman"/>
          <w:sz w:val="24"/>
          <w:szCs w:val="24"/>
        </w:rPr>
        <w:tab/>
      </w:r>
    </w:p>
    <w:p w:rsidR="00F5390F" w:rsidRPr="0008664E" w:rsidRDefault="00C1268E" w:rsidP="00C1268E">
      <w:pPr>
        <w:jc w:val="both"/>
        <w:rPr>
          <w:rFonts w:ascii="Times New Roman" w:hAnsi="Times New Roman" w:cs="Times New Roman"/>
          <w:sz w:val="24"/>
          <w:szCs w:val="24"/>
        </w:rPr>
      </w:pPr>
      <w:r w:rsidRPr="00C1268E">
        <w:rPr>
          <w:rFonts w:ascii="Times New Roman" w:hAnsi="Times New Roman" w:cs="Times New Roman"/>
          <w:sz w:val="24"/>
          <w:szCs w:val="24"/>
        </w:rPr>
        <w:t>Т.П. Демидова</w:t>
      </w:r>
    </w:p>
    <w:sectPr w:rsidR="00F5390F" w:rsidRPr="0008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A"/>
    <w:rsid w:val="0008664E"/>
    <w:rsid w:val="00403506"/>
    <w:rsid w:val="0047687E"/>
    <w:rsid w:val="006D7E36"/>
    <w:rsid w:val="00C1268E"/>
    <w:rsid w:val="00CD265A"/>
    <w:rsid w:val="00F11B9E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ED33F-2AB9-42C1-A087-0D2F1A2F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2026-01-27T06:20:00Z</dcterms:created>
  <dcterms:modified xsi:type="dcterms:W3CDTF">2026-01-27T06:20:00Z</dcterms:modified>
</cp:coreProperties>
</file>