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5EF" w:rsidRPr="002F75EF" w:rsidRDefault="002F75EF" w:rsidP="002F75EF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EF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2F75EF" w:rsidRPr="002F75EF" w:rsidRDefault="002F75EF" w:rsidP="002F75EF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EF" w:rsidRPr="002F75EF" w:rsidRDefault="002F75EF" w:rsidP="002F75EF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EF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F75EF" w:rsidRPr="002F75EF" w:rsidRDefault="002F75EF" w:rsidP="002F75EF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5EF">
        <w:rPr>
          <w:rFonts w:ascii="Times New Roman" w:hAnsi="Times New Roman" w:cs="Times New Roman"/>
          <w:b/>
          <w:sz w:val="28"/>
          <w:szCs w:val="28"/>
        </w:rPr>
        <w:t xml:space="preserve">от 12 апреля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2F75EF">
        <w:rPr>
          <w:rFonts w:ascii="Times New Roman" w:hAnsi="Times New Roman" w:cs="Times New Roman"/>
          <w:b/>
          <w:sz w:val="28"/>
          <w:szCs w:val="28"/>
        </w:rPr>
        <w:t xml:space="preserve"> 02-07-08/</w:t>
      </w:r>
      <w:bookmarkStart w:id="0" w:name="_GoBack"/>
      <w:r w:rsidRPr="002F75EF">
        <w:rPr>
          <w:rFonts w:ascii="Times New Roman" w:hAnsi="Times New Roman" w:cs="Times New Roman"/>
          <w:b/>
          <w:sz w:val="28"/>
          <w:szCs w:val="28"/>
        </w:rPr>
        <w:t>34057</w:t>
      </w:r>
      <w:bookmarkEnd w:id="0"/>
      <w:r w:rsidRPr="002F75EF">
        <w:rPr>
          <w:rFonts w:ascii="Times New Roman" w:hAnsi="Times New Roman" w:cs="Times New Roman"/>
          <w:b/>
          <w:sz w:val="28"/>
          <w:szCs w:val="28"/>
        </w:rPr>
        <w:t xml:space="preserve"> "О применении и оформлении Акта приемки товаров, работ, услуг (ф. 0510452) при исполнении контракта в сфере закупок"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 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Департамента по регулированию контрактной системы края от 13.03.2024 по вопросу применения Акта приемки товаров, работ, услуг (ф. 0510452) и сообщает.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практик их применения, а также оценки конкретных хозяйственных операций.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Вместе с тем Департамент полагает возможным отметить следующее.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Текст документа приведен в соответствии с оригиналом.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 xml:space="preserve">Приказом Министерства финансов Российской Федерации от 28.06.2022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100н "О внесении изменений в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1 - 5 к приказу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61н, Методические указания) утверждена форма акта приемки товаров, работ, услуг (ф. 0510452) (далее - Акт приемки (ф. 0510452).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 xml:space="preserve">Применение унифицированной формы первичного учетного документа Акта приемки (ф. 0510452) согласно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61н обязательно государственными (муниципальными) учреждениями (казенными, бюджетными и автономными) с 1 января 2024 года.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 xml:space="preserve">В соответствии с пунктом 64.19 Методических указаний Акт приемки (ф. 0510452) применяется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единой информационной системы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</w:t>
      </w:r>
      <w:r w:rsidRPr="002F75EF">
        <w:rPr>
          <w:rFonts w:ascii="Times New Roman" w:hAnsi="Times New Roman" w:cs="Times New Roman"/>
          <w:sz w:val="24"/>
          <w:szCs w:val="24"/>
        </w:rPr>
        <w:lastRenderedPageBreak/>
        <w:t>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товаров, работ, иных расхождений по услугам.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 xml:space="preserve">Положениями пункта 4 части 2 статьи 1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223-ФЗ) установлены общие принципы закупки товаров, работ, услуг и основные требования к закупке товаров, работ, услуг бюджетными и автономными учреждениями, в частности, при осуществлении ими иной приносящей доход деятельности.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Следует отметить, что информация о договорах, заключенных бюджетными и автономными учреждениями согласно Закону 223-ФЗ, не размещается в реестре контрактов единой информационной системы в сфере закупок.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 xml:space="preserve">Методические указания применяются одновременно с применением положений нормативных правовых актов, регулирующих ведение бухгалтерского учета, в том числе с положениями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сектора", утвержденного приказом Министерства финансов Российской Федерации от 31 декабря 2016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256н (далее - СГС "Концептуальные основы").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Первичные (сводные) учетные документы принимаются к бухгалтерскому учету, если они составлены по унифицированным формам документов, утвержденным согласно законодательству Российской Федерации Министерством финансов Российской Федерации (пункт 25 СГС "Концептуальные основы").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Применение иных форм первичных учетных документов и регистров бухгалтерского учета при наличии утвержденных унифицированных форм документов не допускается.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Учитывая изложенное, в целях оформления приемки поставленных товаров, выполненных работ, оказанных услуг, предусмотренной условиями договоров, заключенных заказчиками - бюджетными и автономными учреждениями согласно Закону 223-ФЗ, применяется Акт приемки (ф. 0510452).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имеются в виду пункты 64.20 и 64.28 Методических указаний, утвержденных Приказом Минфина России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61н.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 xml:space="preserve">Согласно пункту 64.20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61н сведения по строке "Документ-основание о создании приемочной комиссии" Акта приемки (ф. 0510452) заполняются при необходимости (в рассматриваемом случае при принятии бюджетным (автономным) учреждением решения о создании приемочной комиссии).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 xml:space="preserve">В соответствии с пунктом 64.28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F75EF">
        <w:rPr>
          <w:rFonts w:ascii="Times New Roman" w:hAnsi="Times New Roman" w:cs="Times New Roman"/>
          <w:sz w:val="24"/>
          <w:szCs w:val="24"/>
        </w:rPr>
        <w:t xml:space="preserve"> 61н Акт приемки (ф. 0510452) подписывается ответственным лицом, принявшим товары, работы, услуги, членами приемочной комиссии, председателем комиссии (в случае создания приемочной комиссии) и утверждается подписью руководителя учреждения.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 xml:space="preserve">В случае осуществления приемки без создания заказчиком приемочной комиссии по строке "Документ-основание о создании приемочной комиссии" Акта приемки (ф. 0510452) отражается отметка об отсутствии приемочной комиссии (например, "решение </w:t>
      </w:r>
      <w:r w:rsidRPr="002F75EF">
        <w:rPr>
          <w:rFonts w:ascii="Times New Roman" w:hAnsi="Times New Roman" w:cs="Times New Roman"/>
          <w:sz w:val="24"/>
          <w:szCs w:val="24"/>
        </w:rPr>
        <w:lastRenderedPageBreak/>
        <w:t>о создании комиссии не принято") либо проставляется прочерк. В указанном случае Акт приемки (ф. 0510452) формируется заказчиком и подписывается ответственным лицом заказчика, принявшим товары, работы, услуги, и утверждается подписью руководителя учреждения.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Министерства финансов Российской Федерации.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 </w:t>
      </w:r>
    </w:p>
    <w:p w:rsidR="002F75EF" w:rsidRPr="002F75EF" w:rsidRDefault="002F75EF" w:rsidP="002F75EF">
      <w:pPr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2F75EF" w:rsidRPr="002F75EF" w:rsidRDefault="002F75EF" w:rsidP="002F75EF">
      <w:pPr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2F75EF" w:rsidRPr="002F75EF" w:rsidRDefault="002F75EF" w:rsidP="002F75EF">
      <w:pPr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и финансовой отчетности</w:t>
      </w:r>
    </w:p>
    <w:p w:rsidR="002F75EF" w:rsidRPr="002F75EF" w:rsidRDefault="002F75EF" w:rsidP="002F75EF">
      <w:pPr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в государственном секторе</w:t>
      </w:r>
    </w:p>
    <w:p w:rsidR="002F75EF" w:rsidRPr="002F75EF" w:rsidRDefault="002F75EF" w:rsidP="002F75EF">
      <w:pPr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С.В.СИВЕЦ</w:t>
      </w:r>
    </w:p>
    <w:p w:rsidR="002F75EF" w:rsidRPr="002F75EF" w:rsidRDefault="002F75EF" w:rsidP="002F75EF">
      <w:pPr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12.04.2024</w:t>
      </w:r>
    </w:p>
    <w:p w:rsidR="002F75EF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 </w:t>
      </w:r>
    </w:p>
    <w:p w:rsidR="00B5163C" w:rsidRPr="002F75EF" w:rsidRDefault="002F75EF" w:rsidP="002F75EF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F75EF">
        <w:rPr>
          <w:rFonts w:ascii="Times New Roman" w:hAnsi="Times New Roman" w:cs="Times New Roman"/>
          <w:sz w:val="24"/>
          <w:szCs w:val="24"/>
        </w:rPr>
        <w:t> </w:t>
      </w:r>
    </w:p>
    <w:sectPr w:rsidR="00B5163C" w:rsidRPr="002F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EF"/>
    <w:rsid w:val="002F75EF"/>
    <w:rsid w:val="00B5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F4FDF-6DAD-4B9F-896B-6A1B2844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2026-02-02T10:25:00Z</dcterms:created>
  <dcterms:modified xsi:type="dcterms:W3CDTF">2026-02-02T10:30:00Z</dcterms:modified>
</cp:coreProperties>
</file>