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3DA" w:rsidRPr="004343DA" w:rsidRDefault="004343DA" w:rsidP="004343DA">
      <w:pPr>
        <w:ind w:firstLine="1134"/>
        <w:jc w:val="center"/>
        <w:rPr>
          <w:rFonts w:ascii="Times New Roman" w:hAnsi="Times New Roman" w:cs="Times New Roman"/>
          <w:b/>
          <w:sz w:val="28"/>
          <w:szCs w:val="28"/>
        </w:rPr>
      </w:pPr>
      <w:r w:rsidRPr="004343DA">
        <w:rPr>
          <w:rFonts w:ascii="Times New Roman" w:hAnsi="Times New Roman" w:cs="Times New Roman"/>
          <w:b/>
          <w:sz w:val="28"/>
          <w:szCs w:val="28"/>
        </w:rPr>
        <w:t>Письмо Минфина России от 5 марта 2026 г. № 24-06-09/</w:t>
      </w:r>
      <w:bookmarkStart w:id="0" w:name="_GoBack"/>
      <w:r w:rsidRPr="004343DA">
        <w:rPr>
          <w:rFonts w:ascii="Times New Roman" w:hAnsi="Times New Roman" w:cs="Times New Roman"/>
          <w:b/>
          <w:sz w:val="28"/>
          <w:szCs w:val="28"/>
        </w:rPr>
        <w:t>17549</w:t>
      </w:r>
      <w:bookmarkEnd w:id="0"/>
      <w:r w:rsidRPr="004343DA">
        <w:rPr>
          <w:rFonts w:ascii="Times New Roman" w:hAnsi="Times New Roman" w:cs="Times New Roman"/>
          <w:b/>
          <w:sz w:val="28"/>
          <w:szCs w:val="28"/>
        </w:rPr>
        <w:t xml:space="preserve"> "</w:t>
      </w:r>
      <w:r w:rsidRPr="004343DA">
        <w:rPr>
          <w:b/>
          <w:sz w:val="28"/>
          <w:szCs w:val="28"/>
        </w:rPr>
        <w:t xml:space="preserve"> </w:t>
      </w:r>
      <w:r w:rsidRPr="004343DA">
        <w:rPr>
          <w:rFonts w:ascii="Times New Roman" w:hAnsi="Times New Roman" w:cs="Times New Roman"/>
          <w:b/>
          <w:sz w:val="28"/>
          <w:szCs w:val="28"/>
        </w:rPr>
        <w:t>"О возможности обеспечения гарантийных обязательств путем предоставления двух независимых гарантий"</w:t>
      </w:r>
    </w:p>
    <w:p w:rsidR="004343DA" w:rsidRPr="004343DA" w:rsidRDefault="004343DA" w:rsidP="004343DA">
      <w:pPr>
        <w:ind w:firstLine="1134"/>
        <w:jc w:val="both"/>
        <w:rPr>
          <w:rFonts w:ascii="Times New Roman" w:hAnsi="Times New Roman" w:cs="Times New Roman"/>
          <w:sz w:val="24"/>
          <w:szCs w:val="24"/>
        </w:rPr>
      </w:pPr>
    </w:p>
    <w:p w:rsidR="004343DA" w:rsidRPr="004343DA" w:rsidRDefault="004343DA" w:rsidP="004343DA">
      <w:pPr>
        <w:ind w:firstLine="1134"/>
        <w:jc w:val="both"/>
        <w:rPr>
          <w:rFonts w:ascii="Times New Roman" w:hAnsi="Times New Roman" w:cs="Times New Roman"/>
          <w:sz w:val="24"/>
          <w:szCs w:val="24"/>
        </w:rPr>
      </w:pPr>
      <w:r w:rsidRPr="004343DA">
        <w:rPr>
          <w:rFonts w:ascii="Times New Roman" w:hAnsi="Times New Roman" w:cs="Times New Roman"/>
          <w:sz w:val="24"/>
          <w:szCs w:val="24"/>
        </w:rPr>
        <w:t>Департамент бюджетной политики в сфере контрактной системы Минфина России (далее - Департамент), рассмотрев обращение по вопросу применения положений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обеспечения гарантийных обязательств путем предоставления двух независимы</w:t>
      </w:r>
      <w:r>
        <w:rPr>
          <w:rFonts w:ascii="Times New Roman" w:hAnsi="Times New Roman" w:cs="Times New Roman"/>
          <w:sz w:val="24"/>
          <w:szCs w:val="24"/>
        </w:rPr>
        <w:t>х гарантий, сообщает следующее.</w:t>
      </w:r>
    </w:p>
    <w:p w:rsidR="004343DA" w:rsidRPr="004343DA" w:rsidRDefault="004343DA" w:rsidP="004343DA">
      <w:pPr>
        <w:ind w:firstLine="1134"/>
        <w:jc w:val="both"/>
        <w:rPr>
          <w:rFonts w:ascii="Times New Roman" w:hAnsi="Times New Roman" w:cs="Times New Roman"/>
          <w:sz w:val="24"/>
          <w:szCs w:val="24"/>
        </w:rPr>
      </w:pPr>
      <w:r w:rsidRPr="004343DA">
        <w:rPr>
          <w:rFonts w:ascii="Times New Roman" w:hAnsi="Times New Roman" w:cs="Times New Roman"/>
          <w:sz w:val="24"/>
          <w:szCs w:val="24"/>
        </w:rPr>
        <w:t>Положениями пунктов 11.8 и 12.5 Регламента Министерства финансов Российской Федерации, утвержденного приказом Минфина России от 14.09.2018 № 194н, предусмотрено, что Минфином России не осуществляется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w:t>
      </w:r>
      <w:r>
        <w:rPr>
          <w:rFonts w:ascii="Times New Roman" w:hAnsi="Times New Roman" w:cs="Times New Roman"/>
          <w:sz w:val="24"/>
          <w:szCs w:val="24"/>
        </w:rPr>
        <w:t>кретных хозяйственных ситуаций.</w:t>
      </w:r>
    </w:p>
    <w:p w:rsidR="004343DA" w:rsidRPr="004343DA" w:rsidRDefault="004343DA" w:rsidP="004343DA">
      <w:pPr>
        <w:ind w:firstLine="1134"/>
        <w:jc w:val="both"/>
        <w:rPr>
          <w:rFonts w:ascii="Times New Roman" w:hAnsi="Times New Roman" w:cs="Times New Roman"/>
          <w:sz w:val="24"/>
          <w:szCs w:val="24"/>
        </w:rPr>
      </w:pPr>
      <w:r w:rsidRPr="004343DA">
        <w:rPr>
          <w:rFonts w:ascii="Times New Roman" w:hAnsi="Times New Roman" w:cs="Times New Roman"/>
          <w:sz w:val="24"/>
          <w:szCs w:val="24"/>
        </w:rPr>
        <w:t>Вместе с тем в рамках установленной компетенции Департамент полагае</w:t>
      </w:r>
      <w:r>
        <w:rPr>
          <w:rFonts w:ascii="Times New Roman" w:hAnsi="Times New Roman" w:cs="Times New Roman"/>
          <w:sz w:val="24"/>
          <w:szCs w:val="24"/>
        </w:rPr>
        <w:t>т возможным отметить следующее.</w:t>
      </w:r>
    </w:p>
    <w:p w:rsidR="004343DA" w:rsidRPr="004343DA" w:rsidRDefault="004343DA" w:rsidP="004343DA">
      <w:pPr>
        <w:ind w:firstLine="1134"/>
        <w:jc w:val="both"/>
        <w:rPr>
          <w:rFonts w:ascii="Times New Roman" w:hAnsi="Times New Roman" w:cs="Times New Roman"/>
          <w:sz w:val="24"/>
          <w:szCs w:val="24"/>
        </w:rPr>
      </w:pPr>
      <w:r w:rsidRPr="004343DA">
        <w:rPr>
          <w:rFonts w:ascii="Times New Roman" w:hAnsi="Times New Roman" w:cs="Times New Roman"/>
          <w:sz w:val="24"/>
          <w:szCs w:val="24"/>
        </w:rPr>
        <w:t>В соответствии с положениями части 3 статьи 96 Закона № 44-ФЗ гарантийные обязательства могут обеспечиваться предоставлением независимой гарантии,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независимой гарантии определяются в соответствии с требованиями Закона № 44-ФЗ участником закупки, с которым заключ</w:t>
      </w:r>
      <w:r>
        <w:rPr>
          <w:rFonts w:ascii="Times New Roman" w:hAnsi="Times New Roman" w:cs="Times New Roman"/>
          <w:sz w:val="24"/>
          <w:szCs w:val="24"/>
        </w:rPr>
        <w:t>ается контракт, самостоятельно.</w:t>
      </w:r>
    </w:p>
    <w:p w:rsidR="004343DA" w:rsidRPr="004343DA" w:rsidRDefault="004343DA" w:rsidP="004343DA">
      <w:pPr>
        <w:ind w:firstLine="1134"/>
        <w:jc w:val="both"/>
        <w:rPr>
          <w:rFonts w:ascii="Times New Roman" w:hAnsi="Times New Roman" w:cs="Times New Roman"/>
          <w:sz w:val="24"/>
          <w:szCs w:val="24"/>
        </w:rPr>
      </w:pPr>
      <w:r w:rsidRPr="004343DA">
        <w:rPr>
          <w:rFonts w:ascii="Times New Roman" w:hAnsi="Times New Roman" w:cs="Times New Roman"/>
          <w:sz w:val="24"/>
          <w:szCs w:val="24"/>
        </w:rPr>
        <w:t xml:space="preserve">Согласно части 2 статьи 45 Закона № 44-ФЗ независимая гарантия должна быть безотзывной </w:t>
      </w:r>
      <w:r>
        <w:rPr>
          <w:rFonts w:ascii="Times New Roman" w:hAnsi="Times New Roman" w:cs="Times New Roman"/>
          <w:sz w:val="24"/>
          <w:szCs w:val="24"/>
        </w:rPr>
        <w:t>и должна содержать в том числе:</w:t>
      </w:r>
    </w:p>
    <w:p w:rsidR="004343DA" w:rsidRPr="004343DA" w:rsidRDefault="004343DA" w:rsidP="004343DA">
      <w:pPr>
        <w:ind w:firstLine="1134"/>
        <w:jc w:val="both"/>
        <w:rPr>
          <w:rFonts w:ascii="Times New Roman" w:hAnsi="Times New Roman" w:cs="Times New Roman"/>
          <w:sz w:val="24"/>
          <w:szCs w:val="24"/>
        </w:rPr>
      </w:pPr>
      <w:r w:rsidRPr="004343DA">
        <w:rPr>
          <w:rFonts w:ascii="Times New Roman" w:hAnsi="Times New Roman" w:cs="Times New Roman"/>
          <w:sz w:val="24"/>
          <w:szCs w:val="24"/>
        </w:rPr>
        <w:t>сумму независимой гарантии, подлежащую уплате гарантом заказчику в случае ненадлежащего исполнения обязательств принципалом в соответствии со стать</w:t>
      </w:r>
      <w:r>
        <w:rPr>
          <w:rFonts w:ascii="Times New Roman" w:hAnsi="Times New Roman" w:cs="Times New Roman"/>
          <w:sz w:val="24"/>
          <w:szCs w:val="24"/>
        </w:rPr>
        <w:t>ей 96 Закона № 44-ФЗ (пункт 1);</w:t>
      </w:r>
    </w:p>
    <w:p w:rsidR="004343DA" w:rsidRPr="004343DA" w:rsidRDefault="004343DA" w:rsidP="004343DA">
      <w:pPr>
        <w:ind w:firstLine="1134"/>
        <w:jc w:val="both"/>
        <w:rPr>
          <w:rFonts w:ascii="Times New Roman" w:hAnsi="Times New Roman" w:cs="Times New Roman"/>
          <w:sz w:val="24"/>
          <w:szCs w:val="24"/>
        </w:rPr>
      </w:pPr>
      <w:r w:rsidRPr="004343DA">
        <w:rPr>
          <w:rFonts w:ascii="Times New Roman" w:hAnsi="Times New Roman" w:cs="Times New Roman"/>
          <w:sz w:val="24"/>
          <w:szCs w:val="24"/>
        </w:rPr>
        <w:t>обязательства принципала, надлежащее исполнение которых обеспечивается н</w:t>
      </w:r>
      <w:r>
        <w:rPr>
          <w:rFonts w:ascii="Times New Roman" w:hAnsi="Times New Roman" w:cs="Times New Roman"/>
          <w:sz w:val="24"/>
          <w:szCs w:val="24"/>
        </w:rPr>
        <w:t>езависимой гарантией (пункт 2);</w:t>
      </w:r>
    </w:p>
    <w:p w:rsidR="004343DA" w:rsidRPr="004343DA" w:rsidRDefault="004343DA" w:rsidP="004343DA">
      <w:pPr>
        <w:ind w:firstLine="1134"/>
        <w:jc w:val="both"/>
        <w:rPr>
          <w:rFonts w:ascii="Times New Roman" w:hAnsi="Times New Roman" w:cs="Times New Roman"/>
          <w:sz w:val="24"/>
          <w:szCs w:val="24"/>
        </w:rPr>
      </w:pPr>
      <w:r w:rsidRPr="004343DA">
        <w:rPr>
          <w:rFonts w:ascii="Times New Roman" w:hAnsi="Times New Roman" w:cs="Times New Roman"/>
          <w:sz w:val="24"/>
          <w:szCs w:val="24"/>
        </w:rPr>
        <w:t>срок действия независимой гарантии с учетом требований статьи 96 Зак</w:t>
      </w:r>
      <w:r>
        <w:rPr>
          <w:rFonts w:ascii="Times New Roman" w:hAnsi="Times New Roman" w:cs="Times New Roman"/>
          <w:sz w:val="24"/>
          <w:szCs w:val="24"/>
        </w:rPr>
        <w:t>она № 44-ФЗ (пункт 5).</w:t>
      </w:r>
    </w:p>
    <w:p w:rsidR="004343DA" w:rsidRPr="004343DA" w:rsidRDefault="004343DA" w:rsidP="004343DA">
      <w:pPr>
        <w:ind w:firstLine="1134"/>
        <w:jc w:val="both"/>
        <w:rPr>
          <w:rFonts w:ascii="Times New Roman" w:hAnsi="Times New Roman" w:cs="Times New Roman"/>
          <w:sz w:val="24"/>
          <w:szCs w:val="24"/>
        </w:rPr>
      </w:pPr>
      <w:r w:rsidRPr="004343DA">
        <w:rPr>
          <w:rFonts w:ascii="Times New Roman" w:hAnsi="Times New Roman" w:cs="Times New Roman"/>
          <w:sz w:val="24"/>
          <w:szCs w:val="24"/>
        </w:rPr>
        <w:t xml:space="preserve">Учитывая, что предоставляемая в целях обеспечения гарантийных обязательств независимая гарантия должна содержать сумму, подлежащую уплате гарантом заказчику в случае ненадлежащего исполнения обязательств поставщиком (подрядчиком, исполнителем), а также принимая во внимание, что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предоставление нескольких независимых гарантий в качестве обеспечения гарантийных </w:t>
      </w:r>
      <w:r w:rsidRPr="004343DA">
        <w:rPr>
          <w:rFonts w:ascii="Times New Roman" w:hAnsi="Times New Roman" w:cs="Times New Roman"/>
          <w:sz w:val="24"/>
          <w:szCs w:val="24"/>
        </w:rPr>
        <w:lastRenderedPageBreak/>
        <w:t>обязательств, в том числе с разными сроками действия и суммами, противоречит положениям Закона № 44-ФЗ.</w:t>
      </w:r>
    </w:p>
    <w:p w:rsidR="004343DA" w:rsidRPr="004343DA" w:rsidRDefault="004343DA" w:rsidP="004343DA">
      <w:pPr>
        <w:ind w:firstLine="1134"/>
        <w:jc w:val="both"/>
        <w:rPr>
          <w:rFonts w:ascii="Times New Roman" w:hAnsi="Times New Roman" w:cs="Times New Roman"/>
          <w:sz w:val="24"/>
          <w:szCs w:val="24"/>
        </w:rPr>
      </w:pPr>
    </w:p>
    <w:p w:rsidR="004343DA" w:rsidRPr="004343DA" w:rsidRDefault="004343DA" w:rsidP="004343DA">
      <w:pPr>
        <w:ind w:firstLine="1134"/>
        <w:jc w:val="both"/>
        <w:rPr>
          <w:rFonts w:ascii="Times New Roman" w:hAnsi="Times New Roman" w:cs="Times New Roman"/>
          <w:sz w:val="24"/>
          <w:szCs w:val="24"/>
        </w:rPr>
      </w:pPr>
      <w:r w:rsidRPr="004343DA">
        <w:rPr>
          <w:rFonts w:ascii="Times New Roman" w:hAnsi="Times New Roman" w:cs="Times New Roman"/>
          <w:sz w:val="24"/>
          <w:szCs w:val="24"/>
        </w:rPr>
        <w:t xml:space="preserve"> </w:t>
      </w:r>
    </w:p>
    <w:p w:rsidR="004343DA" w:rsidRPr="004343DA" w:rsidRDefault="004343DA" w:rsidP="004343DA">
      <w:pPr>
        <w:ind w:firstLine="1134"/>
        <w:jc w:val="both"/>
        <w:rPr>
          <w:rFonts w:ascii="Times New Roman" w:hAnsi="Times New Roman" w:cs="Times New Roman"/>
          <w:sz w:val="24"/>
          <w:szCs w:val="24"/>
        </w:rPr>
      </w:pPr>
    </w:p>
    <w:p w:rsidR="004343DA" w:rsidRPr="004343DA" w:rsidRDefault="004343DA" w:rsidP="004343DA">
      <w:pPr>
        <w:jc w:val="both"/>
        <w:rPr>
          <w:rFonts w:ascii="Times New Roman" w:hAnsi="Times New Roman" w:cs="Times New Roman"/>
          <w:sz w:val="24"/>
          <w:szCs w:val="24"/>
        </w:rPr>
      </w:pPr>
      <w:r w:rsidRPr="004343DA">
        <w:rPr>
          <w:rFonts w:ascii="Times New Roman" w:hAnsi="Times New Roman" w:cs="Times New Roman"/>
          <w:sz w:val="24"/>
          <w:szCs w:val="24"/>
        </w:rPr>
        <w:t>Заместитель директора Департамента</w:t>
      </w:r>
    </w:p>
    <w:p w:rsidR="004343DA" w:rsidRPr="004343DA" w:rsidRDefault="004343DA" w:rsidP="004343DA">
      <w:pPr>
        <w:ind w:firstLine="1134"/>
        <w:jc w:val="both"/>
        <w:rPr>
          <w:rFonts w:ascii="Times New Roman" w:hAnsi="Times New Roman" w:cs="Times New Roman"/>
          <w:sz w:val="24"/>
          <w:szCs w:val="24"/>
        </w:rPr>
      </w:pPr>
    </w:p>
    <w:p w:rsidR="004343DA" w:rsidRPr="004343DA" w:rsidRDefault="004343DA" w:rsidP="004343DA">
      <w:pPr>
        <w:jc w:val="both"/>
        <w:rPr>
          <w:rFonts w:ascii="Times New Roman" w:hAnsi="Times New Roman" w:cs="Times New Roman"/>
          <w:sz w:val="24"/>
          <w:szCs w:val="24"/>
        </w:rPr>
      </w:pPr>
      <w:r w:rsidRPr="004343DA">
        <w:rPr>
          <w:rFonts w:ascii="Times New Roman" w:hAnsi="Times New Roman" w:cs="Times New Roman"/>
          <w:sz w:val="24"/>
          <w:szCs w:val="24"/>
        </w:rPr>
        <w:t xml:space="preserve">Н.В. </w:t>
      </w:r>
      <w:proofErr w:type="spellStart"/>
      <w:r w:rsidRPr="004343DA">
        <w:rPr>
          <w:rFonts w:ascii="Times New Roman" w:hAnsi="Times New Roman" w:cs="Times New Roman"/>
          <w:sz w:val="24"/>
          <w:szCs w:val="24"/>
        </w:rPr>
        <w:t>Конкина</w:t>
      </w:r>
      <w:proofErr w:type="spellEnd"/>
    </w:p>
    <w:p w:rsidR="009354A7" w:rsidRPr="004343DA" w:rsidRDefault="009354A7" w:rsidP="004343DA">
      <w:pPr>
        <w:ind w:firstLine="1134"/>
        <w:jc w:val="both"/>
        <w:rPr>
          <w:rFonts w:ascii="Times New Roman" w:hAnsi="Times New Roman" w:cs="Times New Roman"/>
          <w:sz w:val="24"/>
          <w:szCs w:val="24"/>
        </w:rPr>
      </w:pPr>
    </w:p>
    <w:sectPr w:rsidR="009354A7" w:rsidRPr="00434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3DA"/>
    <w:rsid w:val="004343DA"/>
    <w:rsid w:val="00935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420EF-E907-468A-BFE5-B43B66B7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2026-03-24T13:47:00Z</dcterms:created>
  <dcterms:modified xsi:type="dcterms:W3CDTF">2026-03-24T13:51:00Z</dcterms:modified>
</cp:coreProperties>
</file>