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27" w:rsidRPr="008E5727" w:rsidRDefault="008E5727" w:rsidP="008E572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27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E5727" w:rsidRPr="008E5727" w:rsidRDefault="008E5727" w:rsidP="008E572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727" w:rsidRPr="008E5727" w:rsidRDefault="008E5727" w:rsidP="008E572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2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E5727" w:rsidRPr="008E5727" w:rsidRDefault="008E5727" w:rsidP="008E572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27">
        <w:rPr>
          <w:rFonts w:ascii="Times New Roman" w:hAnsi="Times New Roman" w:cs="Times New Roman"/>
          <w:b/>
          <w:sz w:val="28"/>
          <w:szCs w:val="28"/>
        </w:rPr>
        <w:t xml:space="preserve">от 19 марта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E5727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8E5727">
        <w:rPr>
          <w:rFonts w:ascii="Times New Roman" w:hAnsi="Times New Roman" w:cs="Times New Roman"/>
          <w:b/>
          <w:sz w:val="28"/>
          <w:szCs w:val="28"/>
        </w:rPr>
        <w:t>22239</w:t>
      </w:r>
      <w:bookmarkEnd w:id="0"/>
      <w:r w:rsidRPr="008E5727">
        <w:rPr>
          <w:rFonts w:ascii="Times New Roman" w:hAnsi="Times New Roman" w:cs="Times New Roman"/>
          <w:b/>
          <w:sz w:val="28"/>
          <w:szCs w:val="28"/>
        </w:rPr>
        <w:t xml:space="preserve"> "Об определении начальной (максимальной) цены контракта и ее обосновании"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> 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44-ФЗ) в части определения и обоснования начальной (максимальной) цены контракта, сообщает следующее.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 xml:space="preserve">Определение и обоснование начальной (максимальной) цены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 случаях цены контракта, заключаемого с единственным поставщиком (подрядчиком, исполнителем) (далее - НМЦК), осуществляются заказчиком посредством применения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 xml:space="preserve">При этом в случае невозможности применения для определения НМЦК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 (часть 12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 xml:space="preserve">Следовательно, предусмотренное частью 12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 обоснование включается заказчиком в обоснование НМЦК исключительно в случае невозможности применения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44-ФЗ, к которым порядки определения НМЦК, установленные федеральными органами исполнительной власти в реализацию положений части 22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E5727">
        <w:rPr>
          <w:rFonts w:ascii="Times New Roman" w:hAnsi="Times New Roman" w:cs="Times New Roman"/>
          <w:sz w:val="24"/>
          <w:szCs w:val="24"/>
        </w:rPr>
        <w:t xml:space="preserve"> 44-ФЗ, не отнесены.</w:t>
      </w:r>
    </w:p>
    <w:p w:rsidR="008E5727" w:rsidRPr="008E5727" w:rsidRDefault="008E5727" w:rsidP="008E572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> </w:t>
      </w:r>
    </w:p>
    <w:p w:rsidR="008E5727" w:rsidRPr="008E5727" w:rsidRDefault="008E5727" w:rsidP="008E5727">
      <w:pPr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E5727" w:rsidRPr="008E5727" w:rsidRDefault="008E5727" w:rsidP="008E5727">
      <w:pPr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>Н.В.КОНКИНА</w:t>
      </w:r>
    </w:p>
    <w:p w:rsidR="00C35E93" w:rsidRPr="00C35E93" w:rsidRDefault="008E5727" w:rsidP="008E5727">
      <w:pPr>
        <w:jc w:val="both"/>
        <w:rPr>
          <w:rFonts w:ascii="Times New Roman" w:hAnsi="Times New Roman" w:cs="Times New Roman"/>
          <w:sz w:val="24"/>
          <w:szCs w:val="24"/>
        </w:rPr>
      </w:pPr>
      <w:r w:rsidRPr="008E5727">
        <w:rPr>
          <w:rFonts w:ascii="Times New Roman" w:hAnsi="Times New Roman" w:cs="Times New Roman"/>
          <w:sz w:val="24"/>
          <w:szCs w:val="24"/>
        </w:rPr>
        <w:t>19.03.2026</w:t>
      </w:r>
    </w:p>
    <w:sectPr w:rsidR="00C35E93" w:rsidRPr="00C3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8"/>
    <w:rsid w:val="000D079C"/>
    <w:rsid w:val="002F1544"/>
    <w:rsid w:val="00446434"/>
    <w:rsid w:val="00453687"/>
    <w:rsid w:val="00554D18"/>
    <w:rsid w:val="00682CAE"/>
    <w:rsid w:val="006C5CD0"/>
    <w:rsid w:val="008A766F"/>
    <w:rsid w:val="008E5727"/>
    <w:rsid w:val="00960910"/>
    <w:rsid w:val="009A33BF"/>
    <w:rsid w:val="00C35E93"/>
    <w:rsid w:val="00D4647C"/>
    <w:rsid w:val="00EB45F2"/>
    <w:rsid w:val="00F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A973-5922-4E3D-85C6-00CBBD6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2026-03-30T08:55:00Z</dcterms:created>
  <dcterms:modified xsi:type="dcterms:W3CDTF">2026-03-30T08:55:00Z</dcterms:modified>
</cp:coreProperties>
</file>