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FDB" w:rsidRPr="00204FDB" w:rsidRDefault="00204FDB" w:rsidP="00204FDB">
      <w:pPr>
        <w:ind w:firstLine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FDB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204FDB" w:rsidRPr="00204FDB" w:rsidRDefault="00204FDB" w:rsidP="00204FDB">
      <w:pPr>
        <w:ind w:firstLine="17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FDB" w:rsidRPr="00204FDB" w:rsidRDefault="00204FDB" w:rsidP="00204FDB">
      <w:pPr>
        <w:ind w:firstLine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FDB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204FDB" w:rsidRPr="00204FDB" w:rsidRDefault="00204FDB" w:rsidP="00204FDB">
      <w:pPr>
        <w:ind w:firstLine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FDB">
        <w:rPr>
          <w:rFonts w:ascii="Times New Roman" w:hAnsi="Times New Roman" w:cs="Times New Roman"/>
          <w:b/>
          <w:sz w:val="28"/>
          <w:szCs w:val="28"/>
        </w:rPr>
        <w:t xml:space="preserve">от 17 марта 2026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204FDB">
        <w:rPr>
          <w:rFonts w:ascii="Times New Roman" w:hAnsi="Times New Roman" w:cs="Times New Roman"/>
          <w:b/>
          <w:sz w:val="28"/>
          <w:szCs w:val="28"/>
        </w:rPr>
        <w:t xml:space="preserve"> 24-06-06/</w:t>
      </w:r>
      <w:bookmarkStart w:id="0" w:name="_GoBack"/>
      <w:r w:rsidRPr="00204FDB">
        <w:rPr>
          <w:rFonts w:ascii="Times New Roman" w:hAnsi="Times New Roman" w:cs="Times New Roman"/>
          <w:b/>
          <w:sz w:val="28"/>
          <w:szCs w:val="28"/>
        </w:rPr>
        <w:t>21183</w:t>
      </w:r>
      <w:bookmarkEnd w:id="0"/>
      <w:r w:rsidRPr="00204FDB">
        <w:rPr>
          <w:rFonts w:ascii="Times New Roman" w:hAnsi="Times New Roman" w:cs="Times New Roman"/>
          <w:b/>
          <w:sz w:val="28"/>
          <w:szCs w:val="28"/>
        </w:rPr>
        <w:t xml:space="preserve"> "О выборе метода определения НМЦК на выполнение работ по благоустройству территорий"</w:t>
      </w:r>
    </w:p>
    <w:p w:rsidR="00204FDB" w:rsidRPr="00204FDB" w:rsidRDefault="00204FDB" w:rsidP="00204FD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04FDB">
        <w:rPr>
          <w:rFonts w:ascii="Times New Roman" w:hAnsi="Times New Roman" w:cs="Times New Roman"/>
          <w:sz w:val="24"/>
          <w:szCs w:val="24"/>
        </w:rPr>
        <w:t> </w:t>
      </w:r>
    </w:p>
    <w:p w:rsidR="00204FDB" w:rsidRPr="00204FDB" w:rsidRDefault="00204FDB" w:rsidP="00204FD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04FDB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Департамента по регулированию контрактной системы края от 17.02.2026 по вопросу применения положений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04FDB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04FDB">
        <w:rPr>
          <w:rFonts w:ascii="Times New Roman" w:hAnsi="Times New Roman" w:cs="Times New Roman"/>
          <w:sz w:val="24"/>
          <w:szCs w:val="24"/>
        </w:rPr>
        <w:t xml:space="preserve"> 44-ФЗ) в части выбора метода определения начальной (максимальной) цены контракта на выполнение работ по благоустройству территорий, с учетом пункта 11.8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04FDB">
        <w:rPr>
          <w:rFonts w:ascii="Times New Roman" w:hAnsi="Times New Roman" w:cs="Times New Roman"/>
          <w:sz w:val="24"/>
          <w:szCs w:val="24"/>
        </w:rPr>
        <w:t xml:space="preserve"> 194н, сообщает следующее.</w:t>
      </w:r>
    </w:p>
    <w:p w:rsidR="00204FDB" w:rsidRPr="00204FDB" w:rsidRDefault="00204FDB" w:rsidP="00204FD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04FDB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контракта и в предусмотренных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04FDB">
        <w:rPr>
          <w:rFonts w:ascii="Times New Roman" w:hAnsi="Times New Roman" w:cs="Times New Roman"/>
          <w:sz w:val="24"/>
          <w:szCs w:val="24"/>
        </w:rPr>
        <w:t xml:space="preserve"> 44-ФЗ случаях цена контракта, заключаемого с единственным поставщиком (подрядчиком, исполнителем) (далее - НМЦК), определяются и обосновываются заказчиком посредством применения одного или нескольких методов, перечисленных в части 1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04FDB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204FDB" w:rsidRPr="00204FDB" w:rsidRDefault="00204FDB" w:rsidP="00204FD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04FDB">
        <w:rPr>
          <w:rFonts w:ascii="Times New Roman" w:hAnsi="Times New Roman" w:cs="Times New Roman"/>
          <w:sz w:val="24"/>
          <w:szCs w:val="24"/>
        </w:rPr>
        <w:t xml:space="preserve">В соответствии с частью 6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04FDB">
        <w:rPr>
          <w:rFonts w:ascii="Times New Roman" w:hAnsi="Times New Roman" w:cs="Times New Roman"/>
          <w:sz w:val="24"/>
          <w:szCs w:val="24"/>
        </w:rPr>
        <w:t xml:space="preserve"> 44-ФЗ метод сопоставимых рыночных цен (анализа рынка) является приоритетным для определения и обоснования НМЦК. Использование иных методов допускается в случаях, предусмотренных частями 7 - 11 указанной статьи.</w:t>
      </w:r>
    </w:p>
    <w:p w:rsidR="00204FDB" w:rsidRPr="00204FDB" w:rsidRDefault="00204FDB" w:rsidP="00204FD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04FDB">
        <w:rPr>
          <w:rFonts w:ascii="Times New Roman" w:hAnsi="Times New Roman" w:cs="Times New Roman"/>
          <w:sz w:val="24"/>
          <w:szCs w:val="24"/>
        </w:rPr>
        <w:t xml:space="preserve">Согласно части 9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04FDB">
        <w:rPr>
          <w:rFonts w:ascii="Times New Roman" w:hAnsi="Times New Roman" w:cs="Times New Roman"/>
          <w:sz w:val="24"/>
          <w:szCs w:val="24"/>
        </w:rPr>
        <w:t xml:space="preserve"> 44-ФЗ допускается использование проектно-сметного метода при определении НМЦК на:</w:t>
      </w:r>
    </w:p>
    <w:p w:rsidR="00204FDB" w:rsidRPr="00204FDB" w:rsidRDefault="00204FDB" w:rsidP="00204FD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04FDB">
        <w:rPr>
          <w:rFonts w:ascii="Times New Roman" w:hAnsi="Times New Roman" w:cs="Times New Roman"/>
          <w:sz w:val="24"/>
          <w:szCs w:val="24"/>
        </w:rPr>
        <w:t xml:space="preserve">строительство, реконструкцию, капитальный ремонт, снос объекта капитального строительства на основании проектной документации в соответствии с методиками и нормативами (государственными элементными сметными нормами) строительных работ и специальных строительных работ </w:t>
      </w:r>
      <w:r w:rsidR="009E05CE" w:rsidRPr="00204FDB">
        <w:rPr>
          <w:rFonts w:ascii="Times New Roman" w:hAnsi="Times New Roman" w:cs="Times New Roman"/>
          <w:sz w:val="24"/>
          <w:szCs w:val="24"/>
        </w:rPr>
        <w:t>и специальных строительных работ, утвержденные в соответствии с компетенцией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или исполнительным органом субъекта Российской Федерации</w:t>
      </w:r>
      <w:r w:rsidRPr="00204FDB">
        <w:rPr>
          <w:rFonts w:ascii="Times New Roman" w:hAnsi="Times New Roman" w:cs="Times New Roman"/>
          <w:sz w:val="24"/>
          <w:szCs w:val="24"/>
        </w:rPr>
        <w:t>;</w:t>
      </w:r>
    </w:p>
    <w:p w:rsidR="00204FDB" w:rsidRPr="00204FDB" w:rsidRDefault="00204FDB" w:rsidP="00204FD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04FDB">
        <w:rPr>
          <w:rFonts w:ascii="Times New Roman" w:hAnsi="Times New Roman" w:cs="Times New Roman"/>
          <w:sz w:val="24"/>
          <w:szCs w:val="24"/>
        </w:rPr>
        <w:t xml:space="preserve">проведение работ по сохранению объектов культурного наследия (памятников истории и культуры) народов Российской Федерации, за исключением научно-методического руководства, технического и авторского надзора </w:t>
      </w:r>
      <w:r w:rsidR="009E05CE" w:rsidRPr="00204FDB">
        <w:rPr>
          <w:rFonts w:ascii="Times New Roman" w:hAnsi="Times New Roman" w:cs="Times New Roman"/>
          <w:sz w:val="24"/>
          <w:szCs w:val="24"/>
        </w:rPr>
        <w:t xml:space="preserve">На основании согласованной в порядке, установленном законодательством Российской Федерации, проектной документации на проведение работ по сохранению объектов культурного наследия и в соответствии с реставрационными нормами и правилами, утвержденными </w:t>
      </w:r>
      <w:r w:rsidR="009E05CE" w:rsidRPr="00204FDB">
        <w:rPr>
          <w:rFonts w:ascii="Times New Roman" w:hAnsi="Times New Roman" w:cs="Times New Roman"/>
          <w:sz w:val="24"/>
          <w:szCs w:val="24"/>
        </w:rPr>
        <w:lastRenderedPageBreak/>
        <w:t>федеральным органом исполнительной власти, уполномоченным Правительством Российской Федерации в области государственной охраны объектов культурного наследия</w:t>
      </w:r>
      <w:r w:rsidRPr="00204FDB">
        <w:rPr>
          <w:rFonts w:ascii="Times New Roman" w:hAnsi="Times New Roman" w:cs="Times New Roman"/>
          <w:sz w:val="24"/>
          <w:szCs w:val="24"/>
        </w:rPr>
        <w:t>.</w:t>
      </w:r>
    </w:p>
    <w:p w:rsidR="00204FDB" w:rsidRPr="00204FDB" w:rsidRDefault="00204FDB" w:rsidP="00204FD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04FDB">
        <w:rPr>
          <w:rFonts w:ascii="Times New Roman" w:hAnsi="Times New Roman" w:cs="Times New Roman"/>
          <w:sz w:val="24"/>
          <w:szCs w:val="24"/>
        </w:rPr>
        <w:t xml:space="preserve">Кроме того, проектно-сметный метод может применяться при определении и обосновании НМЦК на текущий ремонт зданий, строений, сооружений, помещений (часть 9.1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04FDB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204FDB" w:rsidRPr="00204FDB" w:rsidRDefault="00204FDB" w:rsidP="00204FD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04FDB">
        <w:rPr>
          <w:rFonts w:ascii="Times New Roman" w:hAnsi="Times New Roman" w:cs="Times New Roman"/>
          <w:sz w:val="24"/>
          <w:szCs w:val="24"/>
        </w:rPr>
        <w:t xml:space="preserve">Таким образом, проектно-сметный метод применяется при определении НМЦК в случаях, установленных частями 9 и 9.1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04FDB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204FDB" w:rsidRPr="00204FDB" w:rsidRDefault="00204FDB" w:rsidP="00204FD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04FDB">
        <w:rPr>
          <w:rFonts w:ascii="Times New Roman" w:hAnsi="Times New Roman" w:cs="Times New Roman"/>
          <w:sz w:val="24"/>
          <w:szCs w:val="24"/>
        </w:rPr>
        <w:t xml:space="preserve">В случае невозможности применения для определения НМЦК методов, указанных в части 1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04FDB">
        <w:rPr>
          <w:rFonts w:ascii="Times New Roman" w:hAnsi="Times New Roman" w:cs="Times New Roman"/>
          <w:sz w:val="24"/>
          <w:szCs w:val="24"/>
        </w:rPr>
        <w:t xml:space="preserve"> 44-ФЗ, заказчик вправе применить иные методы при условии включения обоснования невозможности применения указанных методов в обоснование НМЦК (часть 12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04FDB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204FDB" w:rsidRPr="00204FDB" w:rsidRDefault="00204FDB" w:rsidP="00204FD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04FDB">
        <w:rPr>
          <w:rFonts w:ascii="Times New Roman" w:hAnsi="Times New Roman" w:cs="Times New Roman"/>
          <w:sz w:val="24"/>
          <w:szCs w:val="24"/>
        </w:rPr>
        <w:t xml:space="preserve">В реализацию положений части 22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04FDB">
        <w:rPr>
          <w:rFonts w:ascii="Times New Roman" w:hAnsi="Times New Roman" w:cs="Times New Roman"/>
          <w:sz w:val="24"/>
          <w:szCs w:val="24"/>
        </w:rPr>
        <w:t xml:space="preserve"> 44-ФЗ и пункта 1 постановления Правительства Российской Федерации от 11.09.2015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04FDB">
        <w:rPr>
          <w:rFonts w:ascii="Times New Roman" w:hAnsi="Times New Roman" w:cs="Times New Roman"/>
          <w:sz w:val="24"/>
          <w:szCs w:val="24"/>
        </w:rPr>
        <w:t xml:space="preserve"> 964 </w:t>
      </w:r>
      <w:r w:rsidR="009E05CE" w:rsidRPr="00204FDB">
        <w:rPr>
          <w:rFonts w:ascii="Times New Roman" w:hAnsi="Times New Roman" w:cs="Times New Roman"/>
          <w:sz w:val="24"/>
          <w:szCs w:val="24"/>
        </w:rPr>
        <w:t>"О федеральном органе исполнительной власти, уполномоченном на установление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планирования)"</w:t>
      </w:r>
      <w:r w:rsidRPr="00204FDB">
        <w:rPr>
          <w:rFonts w:ascii="Times New Roman" w:hAnsi="Times New Roman" w:cs="Times New Roman"/>
          <w:sz w:val="24"/>
          <w:szCs w:val="24"/>
        </w:rPr>
        <w:t xml:space="preserve"> приказом Минстроя России от 23.12.2019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04FDB">
        <w:rPr>
          <w:rFonts w:ascii="Times New Roman" w:hAnsi="Times New Roman" w:cs="Times New Roman"/>
          <w:sz w:val="24"/>
          <w:szCs w:val="24"/>
        </w:rPr>
        <w:t xml:space="preserve"> 841/</w:t>
      </w:r>
      <w:proofErr w:type="spellStart"/>
      <w:r w:rsidRPr="00204FDB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204FDB">
        <w:rPr>
          <w:rFonts w:ascii="Times New Roman" w:hAnsi="Times New Roman" w:cs="Times New Roman"/>
          <w:sz w:val="24"/>
          <w:szCs w:val="24"/>
        </w:rPr>
        <w:t xml:space="preserve"> утвержден Порядок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 (далее - Порядок).</w:t>
      </w:r>
    </w:p>
    <w:p w:rsidR="00204FDB" w:rsidRPr="00204FDB" w:rsidRDefault="00204FDB" w:rsidP="00204FD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04FDB">
        <w:rPr>
          <w:rFonts w:ascii="Times New Roman" w:hAnsi="Times New Roman" w:cs="Times New Roman"/>
          <w:sz w:val="24"/>
          <w:szCs w:val="24"/>
        </w:rPr>
        <w:t xml:space="preserve">Порядок устанавливает общие правила определения государственными или муниципальными заказчиками, а также заказчиками, указанными в частях 1, 2.1, 4 и 5 статьи 15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04FDB">
        <w:rPr>
          <w:rFonts w:ascii="Times New Roman" w:hAnsi="Times New Roman" w:cs="Times New Roman"/>
          <w:sz w:val="24"/>
          <w:szCs w:val="24"/>
        </w:rPr>
        <w:t xml:space="preserve"> 44-ФЗ, НМЦК, начальной цены единицы товара, работы, услуги в отношении подрядных работ, перечисленных в подпункте 1 пункта 1 Порядка, а также услуг по исполнению функций технического заказчика.</w:t>
      </w:r>
    </w:p>
    <w:p w:rsidR="00204FDB" w:rsidRPr="00204FDB" w:rsidRDefault="00204FDB" w:rsidP="00204FD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04FDB">
        <w:rPr>
          <w:rFonts w:ascii="Times New Roman" w:hAnsi="Times New Roman" w:cs="Times New Roman"/>
          <w:sz w:val="24"/>
          <w:szCs w:val="24"/>
        </w:rPr>
        <w:t xml:space="preserve">Принимая во внимание, что в соответствии с пунктом 1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18.11.2013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04FDB">
        <w:rPr>
          <w:rFonts w:ascii="Times New Roman" w:hAnsi="Times New Roman" w:cs="Times New Roman"/>
          <w:sz w:val="24"/>
          <w:szCs w:val="24"/>
        </w:rPr>
        <w:t xml:space="preserve"> 1038, Минстрой России является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 (за исключением территориального планирования), нормирования и ценообразования при проектировании и строительстве, а также Минстрой России является разработчиком Порядка, вопросы, касающиеся применения положений указанного Порядка, целесообразно направить его разработчику.</w:t>
      </w:r>
    </w:p>
    <w:p w:rsidR="00204FDB" w:rsidRPr="00204FDB" w:rsidRDefault="00204FDB" w:rsidP="00204FD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04FDB">
        <w:rPr>
          <w:rFonts w:ascii="Times New Roman" w:hAnsi="Times New Roman" w:cs="Times New Roman"/>
          <w:sz w:val="24"/>
          <w:szCs w:val="24"/>
        </w:rPr>
        <w:t xml:space="preserve">Учитывая изложенное, при определении НМЦК на выполнение работ по благоустройству территорий заказчик применяет методы в соответствии с положениями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04FDB">
        <w:rPr>
          <w:rFonts w:ascii="Times New Roman" w:hAnsi="Times New Roman" w:cs="Times New Roman"/>
          <w:sz w:val="24"/>
          <w:szCs w:val="24"/>
        </w:rPr>
        <w:t xml:space="preserve"> 44-ФЗ либо иные методы определения НМЦК при условии включения обоснования невозможности применения методов, указанных в части 1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04FDB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204FDB" w:rsidRPr="00204FDB" w:rsidRDefault="00204FDB" w:rsidP="00204FD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04FDB">
        <w:rPr>
          <w:rFonts w:ascii="Times New Roman" w:hAnsi="Times New Roman" w:cs="Times New Roman"/>
          <w:sz w:val="24"/>
          <w:szCs w:val="24"/>
        </w:rPr>
        <w:lastRenderedPageBreak/>
        <w:t>Департамент обращает внимание, что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204FDB" w:rsidRPr="00204FDB" w:rsidRDefault="00204FDB" w:rsidP="00204FD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04FDB">
        <w:rPr>
          <w:rFonts w:ascii="Times New Roman" w:hAnsi="Times New Roman" w:cs="Times New Roman"/>
          <w:sz w:val="24"/>
          <w:szCs w:val="24"/>
        </w:rPr>
        <w:t> </w:t>
      </w:r>
    </w:p>
    <w:p w:rsidR="00204FDB" w:rsidRPr="00204FDB" w:rsidRDefault="00204FDB" w:rsidP="009E05CE">
      <w:pPr>
        <w:jc w:val="both"/>
        <w:rPr>
          <w:rFonts w:ascii="Times New Roman" w:hAnsi="Times New Roman" w:cs="Times New Roman"/>
          <w:sz w:val="24"/>
          <w:szCs w:val="24"/>
        </w:rPr>
      </w:pPr>
      <w:r w:rsidRPr="00204FDB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204FDB" w:rsidRPr="00204FDB" w:rsidRDefault="00204FDB" w:rsidP="009E05CE">
      <w:pPr>
        <w:jc w:val="both"/>
        <w:rPr>
          <w:rFonts w:ascii="Times New Roman" w:hAnsi="Times New Roman" w:cs="Times New Roman"/>
          <w:sz w:val="24"/>
          <w:szCs w:val="24"/>
        </w:rPr>
      </w:pPr>
      <w:r w:rsidRPr="00204FDB">
        <w:rPr>
          <w:rFonts w:ascii="Times New Roman" w:hAnsi="Times New Roman" w:cs="Times New Roman"/>
          <w:sz w:val="24"/>
          <w:szCs w:val="24"/>
        </w:rPr>
        <w:t>Н.В.КОНКИНА</w:t>
      </w:r>
    </w:p>
    <w:p w:rsidR="00204FDB" w:rsidRPr="00204FDB" w:rsidRDefault="00204FDB" w:rsidP="009E05CE">
      <w:pPr>
        <w:jc w:val="both"/>
        <w:rPr>
          <w:rFonts w:ascii="Times New Roman" w:hAnsi="Times New Roman" w:cs="Times New Roman"/>
          <w:sz w:val="24"/>
          <w:szCs w:val="24"/>
        </w:rPr>
      </w:pPr>
      <w:r w:rsidRPr="00204FDB">
        <w:rPr>
          <w:rFonts w:ascii="Times New Roman" w:hAnsi="Times New Roman" w:cs="Times New Roman"/>
          <w:sz w:val="24"/>
          <w:szCs w:val="24"/>
        </w:rPr>
        <w:t>17.03.2026</w:t>
      </w:r>
    </w:p>
    <w:p w:rsidR="00C35E93" w:rsidRPr="00C35E93" w:rsidRDefault="00204FDB" w:rsidP="00204FD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04FDB">
        <w:rPr>
          <w:rFonts w:ascii="Times New Roman" w:hAnsi="Times New Roman" w:cs="Times New Roman"/>
          <w:sz w:val="24"/>
          <w:szCs w:val="24"/>
        </w:rPr>
        <w:t> </w:t>
      </w:r>
    </w:p>
    <w:sectPr w:rsidR="00C35E93" w:rsidRPr="00C35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D18"/>
    <w:rsid w:val="000D079C"/>
    <w:rsid w:val="00204FDB"/>
    <w:rsid w:val="002F1544"/>
    <w:rsid w:val="00446434"/>
    <w:rsid w:val="00453687"/>
    <w:rsid w:val="00554D18"/>
    <w:rsid w:val="00682CAE"/>
    <w:rsid w:val="006C5CD0"/>
    <w:rsid w:val="008A766F"/>
    <w:rsid w:val="008E5727"/>
    <w:rsid w:val="00960910"/>
    <w:rsid w:val="009A33BF"/>
    <w:rsid w:val="009E05CE"/>
    <w:rsid w:val="00C35E93"/>
    <w:rsid w:val="00D4647C"/>
    <w:rsid w:val="00EB45F2"/>
    <w:rsid w:val="00F0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02A973-5922-4E3D-85C6-00CBBD6E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2026-03-30T09:04:00Z</dcterms:created>
  <dcterms:modified xsi:type="dcterms:W3CDTF">2026-03-30T09:04:00Z</dcterms:modified>
</cp:coreProperties>
</file>