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BA" w:rsidRPr="008F3CBA" w:rsidRDefault="008F3CBA" w:rsidP="008F3CB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CB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F3CBA" w:rsidRPr="008F3CBA" w:rsidRDefault="008F3CBA" w:rsidP="008F3CB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CBA" w:rsidRPr="008F3CBA" w:rsidRDefault="008F3CBA" w:rsidP="008F3CB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CB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F3CBA" w:rsidRPr="008F3CBA" w:rsidRDefault="008F3CBA" w:rsidP="008F3CB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CBA">
        <w:rPr>
          <w:rFonts w:ascii="Times New Roman" w:hAnsi="Times New Roman" w:cs="Times New Roman"/>
          <w:b/>
          <w:sz w:val="28"/>
          <w:szCs w:val="28"/>
        </w:rPr>
        <w:t xml:space="preserve">от 20 марта 2026 г. </w:t>
      </w:r>
      <w:r w:rsidRPr="008F3CBA">
        <w:rPr>
          <w:rFonts w:ascii="Times New Roman" w:hAnsi="Times New Roman" w:cs="Times New Roman"/>
          <w:b/>
          <w:sz w:val="28"/>
          <w:szCs w:val="28"/>
        </w:rPr>
        <w:t>№</w:t>
      </w:r>
      <w:r w:rsidRPr="008F3CBA">
        <w:rPr>
          <w:rFonts w:ascii="Times New Roman" w:hAnsi="Times New Roman" w:cs="Times New Roman"/>
          <w:b/>
          <w:sz w:val="28"/>
          <w:szCs w:val="28"/>
        </w:rPr>
        <w:t xml:space="preserve"> 24-01-06/</w:t>
      </w:r>
      <w:bookmarkStart w:id="0" w:name="_GoBack"/>
      <w:r w:rsidRPr="008F3CBA">
        <w:rPr>
          <w:rFonts w:ascii="Times New Roman" w:hAnsi="Times New Roman" w:cs="Times New Roman"/>
          <w:b/>
          <w:sz w:val="28"/>
          <w:szCs w:val="28"/>
        </w:rPr>
        <w:t>23139</w:t>
      </w:r>
      <w:bookmarkEnd w:id="0"/>
      <w:r w:rsidRPr="008F3CBA">
        <w:rPr>
          <w:rFonts w:ascii="Times New Roman" w:hAnsi="Times New Roman" w:cs="Times New Roman"/>
          <w:b/>
          <w:sz w:val="28"/>
          <w:szCs w:val="28"/>
        </w:rPr>
        <w:t xml:space="preserve"> "О предложениях по внесению изменений в НПА, связанных с неприменением запрета и особенностей определения НМЦК, цены контракта, заключаемого с единственным поставщиком"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в соответствии с письмом от 25 февраля 2026 г. предложения по внесению изменений в нормативные правовые акты о контрактной системе в сфере закупок товаров, работ, услуг для обеспечения государственных и муниципальных нужд, сообщает следующее.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 xml:space="preserve">В отношении предложения о внесении изменений в постановление Правительства Российской Федерации от 23 декабря 2024 г.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1875) в части установления новых случаев неприменения запрета, а также особенностей определения начальной (максимальной) цены контракта, цены контракта, заключаемого с единственным поставщиком (подрядчиком, исполнителем), при которых осуществляется закупка в целях реализации постановления Правительства Российской Федерации от 3 октября 2022 г.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 "О специальной мере в сфере экономики и внесении изменения в постановление Правительства Российской Федерации от 30 апреля 2020 г.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616" (далее - Постановление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1745), необходимо отметить следующее.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 xml:space="preserve">Подпунктом "н" пункта 5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 предусмотрена возможность неприменения запрета при осуществлении закупок, в том числе в целях проведения специальной военной операции, мобилизационной подготовки, мобилизации, осуществления деятельности на территории, на которой введено военное положение.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 xml:space="preserve">Указанные положения подпункта "н" пункта 5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 основаны на аналогичных положениях подпункта "ж" пункта 3 действовавшего ранее постановления Правительства Российской Федерации от 30 апреля 2020 г.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616, которые, в свою очередь, вводились для реализации положений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 (пункт 6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1745).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 xml:space="preserve">Таким образом, возможность неприменения предусмотренных Постановлением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 запрета и особенностей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целях реализации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 обеспечивается действующими положениями подпункта "н" пункта 5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 с учетом положений абзаца третьего подпункта "г" пункта 7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lastRenderedPageBreak/>
        <w:t xml:space="preserve">В отношении предложения о неприменении правил нормирования в сфере закупок при реализации Постановления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 Департамент сообщает, что исходя из представленной информации не удается установить суть проблемы практического применения положений статьи 19 Федерального закона от 5 апреля 2013 г.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на решение которой направлено предлагаемое внесение изменений в Постановление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 xml:space="preserve">Перечни отдельных видов товаров, работ, услуг, подлежащих нормированию, в том числе обязательные перечни, утверждаемые высшими исполнительными органами субъектов Российской Федерации, формируются на основании обязательных критериев отбора, установленных постановлением Правительства Российской Федерации от 2 сентября 2015 г.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926, а также дополнительных критериев, которые высшие исполнительные органы субъектов Российской Федерации вправе определить самостоятельно.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 xml:space="preserve">Информация о том, что указанными критериями охватываются товары, закупаемые в соответствии с Постановлением </w:t>
      </w:r>
      <w:r w:rsidRPr="008F3CBA">
        <w:rPr>
          <w:rFonts w:ascii="Times New Roman" w:hAnsi="Times New Roman" w:cs="Times New Roman"/>
          <w:sz w:val="24"/>
          <w:szCs w:val="24"/>
        </w:rPr>
        <w:t>№</w:t>
      </w:r>
      <w:r w:rsidRPr="008F3CBA">
        <w:rPr>
          <w:rFonts w:ascii="Times New Roman" w:hAnsi="Times New Roman" w:cs="Times New Roman"/>
          <w:sz w:val="24"/>
          <w:szCs w:val="24"/>
        </w:rPr>
        <w:t xml:space="preserve"> 1745 на основании заявок органов, уполномоченных Минобороны России, органов МЧС России, МВД России, </w:t>
      </w:r>
      <w:proofErr w:type="spellStart"/>
      <w:r w:rsidRPr="008F3CBA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8F3CBA">
        <w:rPr>
          <w:rFonts w:ascii="Times New Roman" w:hAnsi="Times New Roman" w:cs="Times New Roman"/>
          <w:sz w:val="24"/>
          <w:szCs w:val="24"/>
        </w:rPr>
        <w:t>, ФСБ России, ФСИН России, в составе представленного обращения отсутствует.</w:t>
      </w:r>
    </w:p>
    <w:p w:rsidR="008F3CBA" w:rsidRPr="008F3CB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F3CBA" w:rsidRPr="008F3CBA" w:rsidRDefault="008F3CBA" w:rsidP="008F3CBA">
      <w:pPr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F3CBA" w:rsidRPr="008F3CBA" w:rsidRDefault="008F3CBA" w:rsidP="008F3CBA">
      <w:pPr>
        <w:jc w:val="both"/>
        <w:rPr>
          <w:rFonts w:ascii="Times New Roman" w:hAnsi="Times New Roman" w:cs="Times New Roman"/>
          <w:sz w:val="24"/>
          <w:szCs w:val="24"/>
        </w:rPr>
      </w:pPr>
      <w:r w:rsidRPr="008F3CBA">
        <w:rPr>
          <w:rFonts w:ascii="Times New Roman" w:hAnsi="Times New Roman" w:cs="Times New Roman"/>
          <w:sz w:val="24"/>
          <w:szCs w:val="24"/>
        </w:rPr>
        <w:t>А.В.ГРИНЕНКО</w:t>
      </w:r>
    </w:p>
    <w:p w:rsidR="008F3CBA" w:rsidRPr="008F3CBA" w:rsidRDefault="008F3CBA" w:rsidP="008F3C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3CBA">
        <w:rPr>
          <w:rFonts w:ascii="Times New Roman" w:hAnsi="Times New Roman" w:cs="Times New Roman"/>
          <w:sz w:val="24"/>
          <w:szCs w:val="24"/>
          <w:lang w:val="en-US"/>
        </w:rPr>
        <w:t>20.03.2026</w:t>
      </w:r>
    </w:p>
    <w:p w:rsidR="00491575" w:rsidRPr="007B3A8A" w:rsidRDefault="008F3CBA" w:rsidP="008F3CBA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3CB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491575" w:rsidRPr="007B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75"/>
    <w:rsid w:val="001B2D41"/>
    <w:rsid w:val="003B41D1"/>
    <w:rsid w:val="00491575"/>
    <w:rsid w:val="005C6F2F"/>
    <w:rsid w:val="00643D79"/>
    <w:rsid w:val="007B3A8A"/>
    <w:rsid w:val="008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D02AC-6FCD-4D56-A8CD-2172922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2026-04-13T08:41:00Z</dcterms:created>
  <dcterms:modified xsi:type="dcterms:W3CDTF">2026-04-13T08:41:00Z</dcterms:modified>
</cp:coreProperties>
</file>