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80" w:rsidRPr="00D75980" w:rsidRDefault="00D75980" w:rsidP="00D7598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8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75980" w:rsidRPr="00D75980" w:rsidRDefault="00D75980" w:rsidP="00D7598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980" w:rsidRPr="00D75980" w:rsidRDefault="00D75980" w:rsidP="00D7598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8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75980" w:rsidRPr="00D75980" w:rsidRDefault="00D75980" w:rsidP="00D7598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80">
        <w:rPr>
          <w:rFonts w:ascii="Times New Roman" w:hAnsi="Times New Roman" w:cs="Times New Roman"/>
          <w:b/>
          <w:sz w:val="28"/>
          <w:szCs w:val="28"/>
        </w:rPr>
        <w:t xml:space="preserve">от 13 февраля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75980">
        <w:rPr>
          <w:rFonts w:ascii="Times New Roman" w:hAnsi="Times New Roman" w:cs="Times New Roman"/>
          <w:b/>
          <w:sz w:val="28"/>
          <w:szCs w:val="28"/>
        </w:rPr>
        <w:t xml:space="preserve"> 03-07-11/</w:t>
      </w:r>
      <w:bookmarkStart w:id="0" w:name="_GoBack"/>
      <w:r w:rsidRPr="00D75980">
        <w:rPr>
          <w:rFonts w:ascii="Times New Roman" w:hAnsi="Times New Roman" w:cs="Times New Roman"/>
          <w:b/>
          <w:sz w:val="28"/>
          <w:szCs w:val="28"/>
        </w:rPr>
        <w:t>10997</w:t>
      </w:r>
      <w:bookmarkEnd w:id="0"/>
      <w:r w:rsidRPr="00D75980">
        <w:rPr>
          <w:rFonts w:ascii="Times New Roman" w:hAnsi="Times New Roman" w:cs="Times New Roman"/>
          <w:b/>
          <w:sz w:val="28"/>
          <w:szCs w:val="28"/>
        </w:rPr>
        <w:t xml:space="preserve"> "О цене контракта и НДС при закупке работ на выполнение текущего ремонта зданий, сооружений у единственного подрядчика, применяющего УСН"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 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В связи с указанным обращением (зарегистрировано в Минфине России 30 декабря 2025 г.) Департамент налоговой политики с учетом позиции Департамента бюджетной политики в сфере контрактной системы сообщает следующее.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контракта, в том числе с единственным поставщиком (подрядчиком, исполнителем),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Следует отметить, что предложение единственного поставщика (подрядчика, исполнителя) о цене контракта формируется им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Таким образом, контракт с единственным поставщиком (подрядчиком, исполнителем) заключается и оплачивается заказчиком в соответствии с установленной контрактом ценой, сформированной с учетом применяемой поставщиком (подрядчиком, исполнителем) системы налогообложения.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единственным поставщиком (подрядчиком, исполнителем), с учетом применяемой системы налогообложения при исполнении контракта таким поставщиком (подрядчиком, исполнителем)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В отношении налога на добавленную стоимость (далее - НДС), исчисляемого организациями и индивидуальными предпринимателями, применяющими упрощенную систему налогообложения (далее - УСН), отмечаем, что на основании положений Кодекса с 1 января 2025 г. указанные организации и индивидуальные предприниматели признаются налогоплательщиками НДС.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В то же время организациям и индивидуальным предпринимателям, применяющим УСН, предоставляется освобождение от исполнения обязанностей налогоплательщика, связанных с исчислением и уплатой НДС, в порядке и на условиях, предусмотренных статьей 145 главы 21 "Налог на добавленную стоимость" Кодекса.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 xml:space="preserve">В случае если организации или индивидуальные предприниматели, применяющие УСН, не имеют оснований для освобождения от НДС, предусмотренного </w:t>
      </w:r>
      <w:r w:rsidRPr="00D75980">
        <w:rPr>
          <w:rFonts w:ascii="Times New Roman" w:hAnsi="Times New Roman" w:cs="Times New Roman"/>
          <w:sz w:val="24"/>
          <w:szCs w:val="24"/>
        </w:rPr>
        <w:lastRenderedPageBreak/>
        <w:t>статьей 145 Кодекса, операции по реализации товаров (работ, услуг), имущественных прав, осуществляемые с 1 января 2025 г. такими организациями и индивидуальными предпринимателями, облагаются НДС в общеустановленном порядке.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В связи с этим организациями и индивидуальными предпринимателями, применяющими УСН с 1 января 2025 г., при реализации товаров (работ, услуг), имущественных прав, подлежащих налогообложению НДС в соответствии со статьей 146 Кодекса, могут применяться налоговые ставки в размере 0, 10 или 20 процентов, указанные в пунктах 1 - 3 статьи 164 Кодекса, если ими решение о применении норм пункта 8 статьи 164 Кодекса не принято.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При этом данные организации и индивидуальные предприниматели вправе перейти на исчисление и уплату НДС по налоговым ставкам в размере 5 или 7 процентов, указанным в пункте 8 статьи 164 Кодекса, а также 0 процентов (в отношении операций, указанных в подпунктах 1 - 1.2, 2.1 - 3.1, 7 и 11 пункта 1 статьи 164 Кодекса).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Согласно пункту 1 статьи 166 Кодекса сумма НДС при определении налоговой базы в соответствии со статьями 154 - 159 и 162 Кодекса исчисляется как соответствующая налоговой ставке процентная доля налоговой базы, а при раздельном учете - как сумма НДС, полученная в результате сложения сумм НДС, исчисляемых отдельно как соответствующие налоговым ставкам процентные доли соответствующих налоговых баз. При этом согласно пункту 1 статьи 154 Кодекса налоговая база по НДС при реализации налогоплательщиком товаров (работ, услуг)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Таким образом, налоговая база по НДС в отношении товаров (работ, услуг), реализуемых с 1 января 2025 г. организациями и индивидуальными предпринимателями, применяющими УСН и не имеющими оснований для освобождения от НДС, предусмотренного статьей 145 Кодекса,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 xml:space="preserve">Одновременно обращаем внимание, что вопросы, касающиеся порядка составления сметы контракта, не являются предметом регулирования Кодекса 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44-ФЗ, а регламентируются соответствующим отраслевым законодательством.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75980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D75980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 </w:t>
      </w:r>
    </w:p>
    <w:p w:rsidR="00D75980" w:rsidRPr="00D75980" w:rsidRDefault="00D75980" w:rsidP="00D75980">
      <w:pPr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75980" w:rsidRPr="00D75980" w:rsidRDefault="00D75980" w:rsidP="00D75980">
      <w:pPr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Н.А.КУЗЬМИНА</w:t>
      </w:r>
    </w:p>
    <w:p w:rsidR="00D75980" w:rsidRPr="00D75980" w:rsidRDefault="00D75980" w:rsidP="00D75980">
      <w:pPr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13.02.2026</w:t>
      </w:r>
    </w:p>
    <w:p w:rsidR="00695297" w:rsidRPr="00D75980" w:rsidRDefault="00D75980" w:rsidP="00D7598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5980">
        <w:rPr>
          <w:rFonts w:ascii="Times New Roman" w:hAnsi="Times New Roman" w:cs="Times New Roman"/>
          <w:sz w:val="24"/>
          <w:szCs w:val="24"/>
        </w:rPr>
        <w:t> </w:t>
      </w:r>
    </w:p>
    <w:sectPr w:rsidR="00695297" w:rsidRPr="00D7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80"/>
    <w:rsid w:val="00695297"/>
    <w:rsid w:val="00D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58DE3-375F-430C-9B83-CC06D534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2026-04-20T11:17:00Z</dcterms:created>
  <dcterms:modified xsi:type="dcterms:W3CDTF">2026-04-20T11:20:00Z</dcterms:modified>
</cp:coreProperties>
</file>