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2A8" w:rsidRPr="00F032A8" w:rsidRDefault="00F032A8" w:rsidP="00F032A8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2A8">
        <w:rPr>
          <w:rFonts w:ascii="Times New Roman" w:hAnsi="Times New Roman" w:cs="Times New Roman"/>
          <w:b/>
          <w:sz w:val="28"/>
          <w:szCs w:val="28"/>
        </w:rPr>
        <w:t>Письмо Минфина России от 10 апреля 2026 г. № 24-06-06/</w:t>
      </w:r>
      <w:bookmarkStart w:id="0" w:name="_GoBack"/>
      <w:r w:rsidRPr="00F032A8">
        <w:rPr>
          <w:rFonts w:ascii="Times New Roman" w:hAnsi="Times New Roman" w:cs="Times New Roman"/>
          <w:b/>
          <w:sz w:val="28"/>
          <w:szCs w:val="28"/>
        </w:rPr>
        <w:t>30055</w:t>
      </w:r>
      <w:bookmarkEnd w:id="0"/>
      <w:r w:rsidRPr="00F032A8">
        <w:rPr>
          <w:rFonts w:ascii="Times New Roman" w:hAnsi="Times New Roman" w:cs="Times New Roman"/>
          <w:b/>
          <w:sz w:val="28"/>
          <w:szCs w:val="28"/>
        </w:rPr>
        <w:t xml:space="preserve"> "</w:t>
      </w:r>
      <w:r w:rsidRPr="00F032A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F03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</w:t>
      </w:r>
      <w:r w:rsidRPr="00F03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F03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изменений </w:t>
      </w:r>
      <w:r w:rsidRPr="00F03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контракты на выполнение проектно-изыскательских работ</w:t>
      </w:r>
      <w:r w:rsidRPr="00F032A8">
        <w:rPr>
          <w:rFonts w:ascii="Times New Roman" w:hAnsi="Times New Roman" w:cs="Times New Roman"/>
          <w:b/>
          <w:sz w:val="28"/>
          <w:szCs w:val="28"/>
        </w:rPr>
        <w:t>"</w:t>
      </w:r>
    </w:p>
    <w:p w:rsidR="00F032A8" w:rsidRPr="00F032A8" w:rsidRDefault="00F032A8" w:rsidP="00F032A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032A8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возможности изменения существенных условий контракта на выполнение проектно-изыскательских работ, с учетом пункта 11.8 Регламента Министерства финансов Российской Федерации, утвержденного приказом Минфина России от 14.09.2</w:t>
      </w:r>
      <w:r>
        <w:rPr>
          <w:rFonts w:ascii="Times New Roman" w:hAnsi="Times New Roman" w:cs="Times New Roman"/>
          <w:sz w:val="24"/>
          <w:szCs w:val="24"/>
        </w:rPr>
        <w:t>018 № 194н, сообщает следующее.</w:t>
      </w:r>
    </w:p>
    <w:p w:rsidR="00F032A8" w:rsidRPr="00F032A8" w:rsidRDefault="00F032A8" w:rsidP="00F032A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032A8">
        <w:rPr>
          <w:rFonts w:ascii="Times New Roman" w:hAnsi="Times New Roman" w:cs="Times New Roman"/>
          <w:sz w:val="24"/>
          <w:szCs w:val="24"/>
        </w:rPr>
        <w:t>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приглашение, документация о закупке, заявка не предусмотрены (час</w:t>
      </w:r>
      <w:r>
        <w:rPr>
          <w:rFonts w:ascii="Times New Roman" w:hAnsi="Times New Roman" w:cs="Times New Roman"/>
          <w:sz w:val="24"/>
          <w:szCs w:val="24"/>
        </w:rPr>
        <w:t>ть 1 статьи 34 Закона № 44-ФЗ).</w:t>
      </w:r>
    </w:p>
    <w:p w:rsidR="00F032A8" w:rsidRPr="00F032A8" w:rsidRDefault="00F032A8" w:rsidP="00F032A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032A8">
        <w:rPr>
          <w:rFonts w:ascii="Times New Roman" w:hAnsi="Times New Roman" w:cs="Times New Roman"/>
          <w:sz w:val="24"/>
          <w:szCs w:val="24"/>
        </w:rPr>
        <w:t>Частью 2 статьи 34 Закона № 44-ФЗ установлено, что при заключении контракта указывается, что цена контракта является твердой и определяется на весь срок исполнения контракта. При исполнении контракта изменение его существенных условий не допускается, за исключением случаев, предусмотренных Зак</w:t>
      </w:r>
      <w:r>
        <w:rPr>
          <w:rFonts w:ascii="Times New Roman" w:hAnsi="Times New Roman" w:cs="Times New Roman"/>
          <w:sz w:val="24"/>
          <w:szCs w:val="24"/>
        </w:rPr>
        <w:t>оном № 44-ФЗ.</w:t>
      </w:r>
    </w:p>
    <w:p w:rsidR="00F032A8" w:rsidRPr="00F032A8" w:rsidRDefault="00F032A8" w:rsidP="00F032A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032A8">
        <w:rPr>
          <w:rFonts w:ascii="Times New Roman" w:hAnsi="Times New Roman" w:cs="Times New Roman"/>
          <w:sz w:val="24"/>
          <w:szCs w:val="24"/>
        </w:rPr>
        <w:t>Следует отметит, что цена контракта с учетом положений части 2 статьи 34, подпункта "б" пункта 1 части 2 статьи 51 Закона № 44-ФЗ, абзаца второго пункта 1 статьи 432 Гражданского кодекса Российской Федерации является существенным условием контракта, в связи с чем изменение цены заключенного контракта допускается исключительно при изменении существенных условий контракта в случаях и в пределах, п</w:t>
      </w:r>
      <w:r>
        <w:rPr>
          <w:rFonts w:ascii="Times New Roman" w:hAnsi="Times New Roman" w:cs="Times New Roman"/>
          <w:sz w:val="24"/>
          <w:szCs w:val="24"/>
        </w:rPr>
        <w:t>редусмотренных Законом № 44-ФЗ.</w:t>
      </w:r>
    </w:p>
    <w:p w:rsidR="00F032A8" w:rsidRPr="00F032A8" w:rsidRDefault="00F032A8" w:rsidP="00F032A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032A8">
        <w:rPr>
          <w:rFonts w:ascii="Times New Roman" w:hAnsi="Times New Roman" w:cs="Times New Roman"/>
          <w:sz w:val="24"/>
          <w:szCs w:val="24"/>
        </w:rPr>
        <w:t>Департамент обращает внимание, что в случаях, не соответствующих условиям применения положений части 1 статьи 95 Закона № 44-ФЗ, заказчик при возникновении обоснованной необходимости изменения существенных условий заключенного до 01.01.2027 контракта вправе использовать часть 65.1 статьи 112 Закона № 44-ФЗ, в связи с чем внесение предлагаемых изменений не требуется.</w:t>
      </w:r>
    </w:p>
    <w:p w:rsidR="00F032A8" w:rsidRPr="00F032A8" w:rsidRDefault="00F032A8" w:rsidP="00F032A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F032A8" w:rsidRPr="00F032A8" w:rsidRDefault="00F032A8" w:rsidP="00F032A8">
      <w:pPr>
        <w:jc w:val="both"/>
        <w:rPr>
          <w:rFonts w:ascii="Times New Roman" w:hAnsi="Times New Roman" w:cs="Times New Roman"/>
          <w:sz w:val="24"/>
          <w:szCs w:val="24"/>
        </w:rPr>
      </w:pPr>
      <w:r w:rsidRPr="00F032A8">
        <w:rPr>
          <w:rFonts w:ascii="Times New Roman" w:hAnsi="Times New Roman" w:cs="Times New Roman"/>
          <w:sz w:val="24"/>
          <w:szCs w:val="24"/>
        </w:rPr>
        <w:t>Заместитель</w:t>
      </w:r>
    </w:p>
    <w:p w:rsidR="00F032A8" w:rsidRDefault="00F032A8" w:rsidP="00F032A8">
      <w:pPr>
        <w:jc w:val="both"/>
        <w:rPr>
          <w:rFonts w:ascii="Times New Roman" w:hAnsi="Times New Roman" w:cs="Times New Roman"/>
          <w:sz w:val="24"/>
          <w:szCs w:val="24"/>
        </w:rPr>
      </w:pPr>
      <w:r w:rsidRPr="00F032A8">
        <w:rPr>
          <w:rFonts w:ascii="Times New Roman" w:hAnsi="Times New Roman" w:cs="Times New Roman"/>
          <w:sz w:val="24"/>
          <w:szCs w:val="24"/>
        </w:rPr>
        <w:t>директора Департамента</w:t>
      </w:r>
      <w:r w:rsidRPr="00F032A8">
        <w:rPr>
          <w:rFonts w:ascii="Times New Roman" w:hAnsi="Times New Roman" w:cs="Times New Roman"/>
          <w:sz w:val="24"/>
          <w:szCs w:val="24"/>
        </w:rPr>
        <w:tab/>
      </w:r>
    </w:p>
    <w:p w:rsidR="00E82B47" w:rsidRPr="00F032A8" w:rsidRDefault="00F032A8" w:rsidP="00F032A8">
      <w:pPr>
        <w:jc w:val="both"/>
        <w:rPr>
          <w:rFonts w:ascii="Times New Roman" w:hAnsi="Times New Roman" w:cs="Times New Roman"/>
          <w:sz w:val="24"/>
          <w:szCs w:val="24"/>
        </w:rPr>
      </w:pPr>
      <w:r w:rsidRPr="00F032A8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F032A8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E82B47" w:rsidRPr="00F03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A8"/>
    <w:rsid w:val="00E82B47"/>
    <w:rsid w:val="00F0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7910F-5DC9-42FB-8052-0D2E7BE0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2026-04-22T10:14:00Z</dcterms:created>
  <dcterms:modified xsi:type="dcterms:W3CDTF">2026-04-22T10:24:00Z</dcterms:modified>
</cp:coreProperties>
</file>