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342" w:rsidRPr="00002342" w:rsidRDefault="00002342" w:rsidP="00002342">
      <w:pPr>
        <w:pStyle w:val="1"/>
        <w:shd w:val="clear" w:color="auto" w:fill="FFFFFF"/>
        <w:spacing w:before="0" w:beforeAutospacing="0"/>
        <w:jc w:val="center"/>
        <w:rPr>
          <w:bCs w:val="0"/>
          <w:color w:val="212529"/>
          <w:sz w:val="24"/>
          <w:szCs w:val="24"/>
        </w:rPr>
      </w:pPr>
      <w:r w:rsidRPr="00002342">
        <w:rPr>
          <w:sz w:val="28"/>
          <w:szCs w:val="28"/>
        </w:rPr>
        <w:t>Письмо Федерального казначейства от 5 августа 2026 г. № 07-04-05/04-</w:t>
      </w:r>
      <w:bookmarkStart w:id="0" w:name="_GoBack"/>
      <w:r w:rsidRPr="00002342">
        <w:rPr>
          <w:sz w:val="28"/>
          <w:szCs w:val="28"/>
        </w:rPr>
        <w:t>24841</w:t>
      </w:r>
      <w:bookmarkEnd w:id="0"/>
      <w:r w:rsidRPr="00002342">
        <w:rPr>
          <w:sz w:val="28"/>
          <w:szCs w:val="28"/>
        </w:rPr>
        <w:t xml:space="preserve"> "О </w:t>
      </w:r>
      <w:r w:rsidRPr="00002342">
        <w:rPr>
          <w:bCs w:val="0"/>
          <w:color w:val="212529"/>
          <w:sz w:val="28"/>
          <w:szCs w:val="28"/>
        </w:rPr>
        <w:t xml:space="preserve">порядке возврата аванса по </w:t>
      </w:r>
      <w:proofErr w:type="spellStart"/>
      <w:r w:rsidRPr="00002342">
        <w:rPr>
          <w:bCs w:val="0"/>
          <w:color w:val="212529"/>
          <w:sz w:val="28"/>
          <w:szCs w:val="28"/>
        </w:rPr>
        <w:t>госконтрактам</w:t>
      </w:r>
      <w:proofErr w:type="spellEnd"/>
      <w:r w:rsidRPr="00002342">
        <w:rPr>
          <w:bCs w:val="0"/>
          <w:color w:val="212529"/>
          <w:sz w:val="28"/>
          <w:szCs w:val="28"/>
        </w:rPr>
        <w:t>”</w:t>
      </w:r>
    </w:p>
    <w:p w:rsidR="00002342" w:rsidRPr="00002342" w:rsidRDefault="00002342" w:rsidP="00002342">
      <w:pPr>
        <w:rPr>
          <w:rFonts w:ascii="Times New Roman" w:hAnsi="Times New Roman" w:cs="Times New Roman"/>
          <w:b/>
          <w:sz w:val="28"/>
          <w:szCs w:val="28"/>
        </w:rPr>
      </w:pPr>
    </w:p>
    <w:p w:rsidR="00002342" w:rsidRPr="00002342" w:rsidRDefault="00002342" w:rsidP="0000234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02342">
        <w:rPr>
          <w:rFonts w:ascii="Times New Roman" w:hAnsi="Times New Roman" w:cs="Times New Roman"/>
          <w:sz w:val="24"/>
          <w:szCs w:val="24"/>
        </w:rPr>
        <w:t>4 сентября 2026</w:t>
      </w:r>
    </w:p>
    <w:p w:rsidR="00002342" w:rsidRPr="00002342" w:rsidRDefault="00002342" w:rsidP="0000234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02342">
        <w:rPr>
          <w:rFonts w:ascii="Times New Roman" w:hAnsi="Times New Roman" w:cs="Times New Roman"/>
          <w:sz w:val="24"/>
          <w:szCs w:val="24"/>
        </w:rPr>
        <w:t>Федеральное казначейство направляет для руководства и использования в работе копию приказа Федерального казначейства от 22 июня 2026 г. № 14н "О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2021 г. № 44н" (зарегистрирован Министерством юстиции Российской Федерации 23 июля 2026 года, регистрационный номер</w:t>
      </w:r>
      <w:r>
        <w:rPr>
          <w:rFonts w:ascii="Times New Roman" w:hAnsi="Times New Roman" w:cs="Times New Roman"/>
          <w:sz w:val="24"/>
          <w:szCs w:val="24"/>
        </w:rPr>
        <w:t xml:space="preserve"> 87587) (далее - приказ № 14н).</w:t>
      </w:r>
    </w:p>
    <w:p w:rsidR="00002342" w:rsidRPr="00002342" w:rsidRDefault="00002342" w:rsidP="0000234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02342">
        <w:rPr>
          <w:rFonts w:ascii="Times New Roman" w:hAnsi="Times New Roman" w:cs="Times New Roman"/>
          <w:sz w:val="24"/>
          <w:szCs w:val="24"/>
        </w:rPr>
        <w:t>Согласно положениям пункта 51 Порядка открытия лицевых счетов территориальными органами Федерального казначейства участникам казначейского сопровождения, утвержденного приказом Федерального казначейства от 22 декабря 2021 г. № 44н (далее - Порядок № 44н), в редакции приказа № 14н при ликвидации юридического лица (прекращения физическим лицом деятельности в качестве индивидуального предпринимателя), являющегося поставщиком (подрядчиком, исполнителем) по государственному контракту, заключенному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территориальный орган Федерального казначейства на основании обращения государственного заказчика (рекомендуемый образец приведен в приложении № 15 к Порядку № 44н) осуществляет возврат аванса (остатка аванса, если поставщик (подрядчик, исполнитель) частично исполнил обязательства, предусмотренн</w:t>
      </w:r>
      <w:r>
        <w:rPr>
          <w:rFonts w:ascii="Times New Roman" w:hAnsi="Times New Roman" w:cs="Times New Roman"/>
          <w:sz w:val="24"/>
          <w:szCs w:val="24"/>
        </w:rPr>
        <w:t>ые государственным контрактом).</w:t>
      </w:r>
    </w:p>
    <w:p w:rsidR="00002342" w:rsidRPr="00002342" w:rsidRDefault="00002342" w:rsidP="0000234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02342">
        <w:rPr>
          <w:rFonts w:ascii="Times New Roman" w:hAnsi="Times New Roman" w:cs="Times New Roman"/>
          <w:sz w:val="24"/>
          <w:szCs w:val="24"/>
        </w:rPr>
        <w:t>Федеральное казначейство сообщает, что до момента технической реализации формы обращения государственного заказчика в компоненте казначейского сопровождения подсистемы управления расходами государственной интегрированной информационной системы управления общественными финансами "Электронный бюджет" (далее - ГИИС "Электронный бюджет") обращение по форме согласно приложению № 15 к Порядку № 44н формируется на бланке государственного заказчика и сканированная копия обращения направляется государственным заказчиком в электронном виде с использованием усиленной квалифицированной электронной подписи в территориальный орган Федерального казначейства по месту открытия лицевого счета ликвидированного участника казначейского сопровождения, являющегося поставщиком (подрядчиком, исполнителем) по государственному контракту, посредством подсистемы "Обеспечение интегра</w:t>
      </w:r>
      <w:r>
        <w:rPr>
          <w:rFonts w:ascii="Times New Roman" w:hAnsi="Times New Roman" w:cs="Times New Roman"/>
          <w:sz w:val="24"/>
          <w:szCs w:val="24"/>
        </w:rPr>
        <w:t>ции" ГИИС "Электронный бюджет".</w:t>
      </w:r>
    </w:p>
    <w:p w:rsidR="00002342" w:rsidRPr="00002342" w:rsidRDefault="00002342" w:rsidP="0000234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02342">
        <w:rPr>
          <w:rFonts w:ascii="Times New Roman" w:hAnsi="Times New Roman" w:cs="Times New Roman"/>
          <w:sz w:val="24"/>
          <w:szCs w:val="24"/>
        </w:rPr>
        <w:t>Федеральное казначейство поручает довести настоящее письмо до государственных заказчиков, лицевые счета которым открыты в соответствующих территориальных органах Федерального казначейства.</w:t>
      </w:r>
    </w:p>
    <w:p w:rsidR="00002342" w:rsidRPr="00002342" w:rsidRDefault="00002342" w:rsidP="0000234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08005F" w:rsidRPr="00002342" w:rsidRDefault="00002342" w:rsidP="00002342">
      <w:pPr>
        <w:jc w:val="both"/>
        <w:rPr>
          <w:rFonts w:ascii="Times New Roman" w:hAnsi="Times New Roman" w:cs="Times New Roman"/>
          <w:sz w:val="24"/>
          <w:szCs w:val="24"/>
        </w:rPr>
      </w:pPr>
      <w:r w:rsidRPr="00002342">
        <w:rPr>
          <w:rFonts w:ascii="Times New Roman" w:hAnsi="Times New Roman" w:cs="Times New Roman"/>
          <w:sz w:val="24"/>
          <w:szCs w:val="24"/>
        </w:rPr>
        <w:t xml:space="preserve">Р.Е. </w:t>
      </w:r>
      <w:proofErr w:type="spellStart"/>
      <w:r w:rsidRPr="00002342">
        <w:rPr>
          <w:rFonts w:ascii="Times New Roman" w:hAnsi="Times New Roman" w:cs="Times New Roman"/>
          <w:sz w:val="24"/>
          <w:szCs w:val="24"/>
        </w:rPr>
        <w:t>Артюхин</w:t>
      </w:r>
      <w:proofErr w:type="spellEnd"/>
    </w:p>
    <w:sectPr w:rsidR="0008005F" w:rsidRPr="00002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342"/>
    <w:rsid w:val="00002342"/>
    <w:rsid w:val="0008005F"/>
    <w:rsid w:val="00C6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02B6A5-5320-4A91-AE85-015AC8F0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023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23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6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2026-09-10T08:16:00Z</dcterms:created>
  <dcterms:modified xsi:type="dcterms:W3CDTF">2026-09-10T08:32:00Z</dcterms:modified>
</cp:coreProperties>
</file>