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A2B" w:rsidRPr="00EA3A2B" w:rsidRDefault="00EA3A2B" w:rsidP="00EA3A2B">
      <w:pPr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A2B">
        <w:rPr>
          <w:rFonts w:ascii="Times New Roman" w:hAnsi="Times New Roman" w:cs="Times New Roman"/>
          <w:b/>
          <w:sz w:val="28"/>
          <w:szCs w:val="28"/>
        </w:rPr>
        <w:t>Письмо Минфина России от 8 сентября 2026 г. № 24-01-09/</w:t>
      </w:r>
      <w:bookmarkStart w:id="0" w:name="_GoBack"/>
      <w:r w:rsidRPr="00EA3A2B">
        <w:rPr>
          <w:rFonts w:ascii="Times New Roman" w:hAnsi="Times New Roman" w:cs="Times New Roman"/>
          <w:b/>
          <w:sz w:val="28"/>
          <w:szCs w:val="28"/>
        </w:rPr>
        <w:t>78733</w:t>
      </w:r>
      <w:bookmarkEnd w:id="0"/>
      <w:r w:rsidRPr="00EA3A2B">
        <w:rPr>
          <w:rFonts w:ascii="Times New Roman" w:hAnsi="Times New Roman" w:cs="Times New Roman"/>
          <w:b/>
          <w:sz w:val="28"/>
          <w:szCs w:val="28"/>
        </w:rPr>
        <w:t xml:space="preserve"> "О </w:t>
      </w:r>
      <w:r>
        <w:rPr>
          <w:rFonts w:ascii="Times New Roman" w:hAnsi="Times New Roman" w:cs="Times New Roman"/>
          <w:b/>
          <w:sz w:val="28"/>
          <w:szCs w:val="28"/>
        </w:rPr>
        <w:t>порядке заключения контракта</w:t>
      </w:r>
      <w:r w:rsidRPr="00EA3A2B">
        <w:rPr>
          <w:rFonts w:ascii="Times New Roman" w:hAnsi="Times New Roman" w:cs="Times New Roman"/>
          <w:b/>
          <w:sz w:val="28"/>
          <w:szCs w:val="28"/>
        </w:rPr>
        <w:t>"</w:t>
      </w:r>
    </w:p>
    <w:p w:rsidR="00EA3A2B" w:rsidRPr="00EA3A2B" w:rsidRDefault="00EA3A2B" w:rsidP="00EA3A2B">
      <w:pPr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A2B" w:rsidRPr="00EA3A2B" w:rsidRDefault="00EA3A2B" w:rsidP="00EA3A2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A3A2B">
        <w:rPr>
          <w:rFonts w:ascii="Times New Roman" w:hAnsi="Times New Roman" w:cs="Times New Roman"/>
          <w:sz w:val="24"/>
          <w:szCs w:val="24"/>
        </w:rPr>
        <w:t>Департамент бюджетной политики в сфере контрактной системы Минфина России (далее - Департамент), рассмотрев обращение, с учетом положений пунктов 11.8 и 12.5 Регламента Министерства финансов Российской Федерации, утвержденного приказом Минфина России от 14 сентября 2018</w:t>
      </w:r>
      <w:r>
        <w:rPr>
          <w:rFonts w:ascii="Times New Roman" w:hAnsi="Times New Roman" w:cs="Times New Roman"/>
          <w:sz w:val="24"/>
          <w:szCs w:val="24"/>
        </w:rPr>
        <w:t xml:space="preserve"> г. № 194н, сообщает следующее.</w:t>
      </w:r>
    </w:p>
    <w:p w:rsidR="00EA3A2B" w:rsidRPr="00EA3A2B" w:rsidRDefault="00EA3A2B" w:rsidP="00EA3A2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A3A2B">
        <w:rPr>
          <w:rFonts w:ascii="Times New Roman" w:hAnsi="Times New Roman" w:cs="Times New Roman"/>
          <w:sz w:val="24"/>
          <w:szCs w:val="24"/>
        </w:rPr>
        <w:t>Статьей 4 Федерального закона от 4 августа 2026 г. № 278-ФЗ "О внесении изменений в статью 84</w:t>
      </w:r>
      <w:r>
        <w:rPr>
          <w:rFonts w:ascii="Times New Roman" w:hAnsi="Times New Roman" w:cs="Times New Roman"/>
          <w:sz w:val="24"/>
          <w:szCs w:val="24"/>
        </w:rPr>
        <w:t xml:space="preserve"> дробь </w:t>
      </w:r>
      <w:r w:rsidRPr="00EA3A2B">
        <w:rPr>
          <w:rFonts w:ascii="Times New Roman" w:hAnsi="Times New Roman" w:cs="Times New Roman"/>
          <w:sz w:val="24"/>
          <w:szCs w:val="24"/>
        </w:rPr>
        <w:t>2 Федерального закона "Об акционерных обществах" и отдельные законодательные акты Российской Федерации", вступающей в силу с 1 октября 2026 г., в Федеральный закон от 5 апреля 2013 г. № 44-ФЗ "О контрактной системе в сфере закупок товаров, работ, услуг для обеспечения государственных и муниципальных нужд" (далее - Закон № 44-ФЗ) введены временные (до 30 сентября 2028 г.) положения, предоставляющие заказчикам из числа дошкольных, общеобразовательных и профессиональных образовательных организаций право осуществлять предусмотренные частью 12 статьи 93 Закона № 44-ФЗ закупки ("закупки с полки") на электронных площадках, операторами которых являются операторы цифровых платформ, включенных в соответствующий реестр</w:t>
      </w:r>
      <w:r w:rsidRPr="00EA3A2B">
        <w:rPr>
          <w:rFonts w:ascii="Times New Roman" w:hAnsi="Times New Roman" w:cs="Times New Roman"/>
          <w:sz w:val="24"/>
          <w:szCs w:val="24"/>
        </w:rPr>
        <w:t xml:space="preserve"> </w:t>
      </w:r>
      <w:r w:rsidRPr="00EA3A2B">
        <w:rPr>
          <w:rFonts w:ascii="Times New Roman" w:hAnsi="Times New Roman" w:cs="Times New Roman"/>
          <w:sz w:val="24"/>
          <w:szCs w:val="24"/>
        </w:rPr>
        <w:t>посреднических цифровых платформ, предусмотренный Федеральным законом от 31 июля 2025 г. № 289-ФЗ "Об отдельных вопросах регулирования платформенной экономики в Российской Федерации" (часть</w:t>
      </w:r>
      <w:r>
        <w:rPr>
          <w:rFonts w:ascii="Times New Roman" w:hAnsi="Times New Roman" w:cs="Times New Roman"/>
          <w:sz w:val="24"/>
          <w:szCs w:val="24"/>
        </w:rPr>
        <w:t xml:space="preserve"> 78 статьи 112 Закона № 44-ФЗ).</w:t>
      </w:r>
    </w:p>
    <w:p w:rsidR="00EA3A2B" w:rsidRPr="00EA3A2B" w:rsidRDefault="00EA3A2B" w:rsidP="00EA3A2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A3A2B">
        <w:rPr>
          <w:rFonts w:ascii="Times New Roman" w:hAnsi="Times New Roman" w:cs="Times New Roman"/>
          <w:sz w:val="24"/>
          <w:szCs w:val="24"/>
        </w:rPr>
        <w:t>Вышеуказанный Федеральный закон не содержит положений, устанавливающих в отношении закупок, осуществляемых в соответствии частью 78 статьи 112 Закона № 44-ФЗ, особенностей применения положений части 12 статьи 93 Закона № 44-ФЗ, в том числе в части формирования участниками закупки предварительного предложения о поставке товаров, формирования заказчиком извещения об осуществления закупки, использования каталога товаров, работ, услуг для обеспечения государственных и муниципальных нужд, порядка заключения контракта.</w:t>
      </w:r>
    </w:p>
    <w:p w:rsidR="00EA3A2B" w:rsidRPr="00EA3A2B" w:rsidRDefault="00EA3A2B" w:rsidP="00EA3A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3A2B" w:rsidRPr="00EA3A2B" w:rsidRDefault="00EA3A2B" w:rsidP="00EA3A2B">
      <w:pPr>
        <w:jc w:val="both"/>
        <w:rPr>
          <w:rFonts w:ascii="Times New Roman" w:hAnsi="Times New Roman" w:cs="Times New Roman"/>
          <w:sz w:val="24"/>
          <w:szCs w:val="24"/>
        </w:rPr>
      </w:pPr>
      <w:r w:rsidRPr="00EA3A2B">
        <w:rPr>
          <w:rFonts w:ascii="Times New Roman" w:hAnsi="Times New Roman" w:cs="Times New Roman"/>
          <w:sz w:val="24"/>
          <w:szCs w:val="24"/>
        </w:rPr>
        <w:t>Заместитель</w:t>
      </w:r>
    </w:p>
    <w:p w:rsidR="00EA3A2B" w:rsidRDefault="00EA3A2B" w:rsidP="00EA3A2B">
      <w:pPr>
        <w:jc w:val="both"/>
        <w:rPr>
          <w:rFonts w:ascii="Times New Roman" w:hAnsi="Times New Roman" w:cs="Times New Roman"/>
          <w:sz w:val="24"/>
          <w:szCs w:val="24"/>
        </w:rPr>
      </w:pPr>
      <w:r w:rsidRPr="00EA3A2B">
        <w:rPr>
          <w:rFonts w:ascii="Times New Roman" w:hAnsi="Times New Roman" w:cs="Times New Roman"/>
          <w:sz w:val="24"/>
          <w:szCs w:val="24"/>
        </w:rPr>
        <w:t>директора Департамента</w:t>
      </w:r>
    </w:p>
    <w:p w:rsidR="00FB077A" w:rsidRPr="00EA3A2B" w:rsidRDefault="00EA3A2B" w:rsidP="00EA3A2B">
      <w:pPr>
        <w:jc w:val="both"/>
        <w:rPr>
          <w:rFonts w:ascii="Times New Roman" w:hAnsi="Times New Roman" w:cs="Times New Roman"/>
          <w:sz w:val="24"/>
          <w:szCs w:val="24"/>
        </w:rPr>
      </w:pPr>
      <w:r w:rsidRPr="00EA3A2B">
        <w:rPr>
          <w:rFonts w:ascii="Times New Roman" w:hAnsi="Times New Roman" w:cs="Times New Roman"/>
          <w:sz w:val="24"/>
          <w:szCs w:val="24"/>
        </w:rPr>
        <w:t>А.В. Гриненко</w:t>
      </w:r>
    </w:p>
    <w:sectPr w:rsidR="00FB077A" w:rsidRPr="00EA3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2B"/>
    <w:rsid w:val="00EA3A2B"/>
    <w:rsid w:val="00FB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8DD57-5708-4B14-81F9-30D35C70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2026-09-18T10:28:00Z</dcterms:created>
  <dcterms:modified xsi:type="dcterms:W3CDTF">2026-09-18T10:35:00Z</dcterms:modified>
</cp:coreProperties>
</file>