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C6A" w:rsidRPr="00CB2426" w:rsidRDefault="00251C6A" w:rsidP="00CB2426">
      <w:pPr>
        <w:ind w:firstLine="12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426">
        <w:rPr>
          <w:rFonts w:ascii="Times New Roman" w:hAnsi="Times New Roman" w:cs="Times New Roman"/>
          <w:b/>
          <w:sz w:val="28"/>
          <w:szCs w:val="28"/>
        </w:rPr>
        <w:t>Письмо Минфина России от 10 августа 2026 г. № 24-06-06/</w:t>
      </w:r>
      <w:bookmarkStart w:id="0" w:name="_GoBack"/>
      <w:r w:rsidRPr="00CB2426">
        <w:rPr>
          <w:rFonts w:ascii="Times New Roman" w:hAnsi="Times New Roman" w:cs="Times New Roman"/>
          <w:b/>
          <w:sz w:val="28"/>
          <w:szCs w:val="28"/>
        </w:rPr>
        <w:t>69051</w:t>
      </w:r>
      <w:bookmarkEnd w:id="0"/>
      <w:r w:rsidRPr="00CB2426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CB2426" w:rsidRPr="00CB2426">
        <w:rPr>
          <w:rFonts w:ascii="Times New Roman" w:hAnsi="Times New Roman" w:cs="Times New Roman"/>
          <w:b/>
          <w:iCs/>
          <w:color w:val="060708"/>
          <w:sz w:val="28"/>
          <w:szCs w:val="28"/>
          <w:shd w:val="clear" w:color="auto" w:fill="FFFFFF"/>
        </w:rPr>
        <w:t xml:space="preserve"> </w:t>
      </w:r>
      <w:r w:rsidR="00CB2426" w:rsidRPr="00CB2426">
        <w:rPr>
          <w:rFonts w:ascii="Times New Roman" w:hAnsi="Times New Roman" w:cs="Times New Roman"/>
          <w:b/>
          <w:iCs/>
          <w:color w:val="060708"/>
          <w:sz w:val="28"/>
          <w:szCs w:val="28"/>
          <w:shd w:val="clear" w:color="auto" w:fill="FFFFFF"/>
        </w:rPr>
        <w:t>Обязан ли заказчик списать штрафы и пени, которые он уже начислил подрядчику за нарушение договора, но ещё не удержал из оплаты?</w:t>
      </w:r>
      <w:r w:rsidR="00CB2426" w:rsidRPr="00CB2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426">
        <w:rPr>
          <w:rFonts w:ascii="Times New Roman" w:hAnsi="Times New Roman" w:cs="Times New Roman"/>
          <w:b/>
          <w:sz w:val="28"/>
          <w:szCs w:val="28"/>
        </w:rPr>
        <w:t>"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Департамент бюджетной политики в сфере контрактной системы Минфина России (далее - Департамент), рассмотрев обращение по вопросу необходимости применения Правил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контрактом, утвержденных постановлением Правительства Российской Федерации от 04.07.2018 № 783 (далее - Правила), с учетом пункта 11.8 Регламента Министерства финансов Российской Федерации, утвержденного приказом Минфина России от 14.09.2</w:t>
      </w:r>
      <w:r>
        <w:rPr>
          <w:rFonts w:ascii="Times New Roman" w:hAnsi="Times New Roman" w:cs="Times New Roman"/>
          <w:sz w:val="24"/>
          <w:szCs w:val="24"/>
        </w:rPr>
        <w:t>018 № 194н, сообщает следующее.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Согласно части 4 статьи 15 Закона № 44-ФЗ при осуществлении юридическими лицами закупок за счет средств, предоставленных из бюджетов бюджетной системы Российской Федерации, условия предоставления которых в соответствии с бюджетным законодательством Российской Федерации предусматривают соблюдение положений Закона № 44-ФЗ, применяются положения Закона № 44-ФЗ, регулирующие отношения, указанные в пунктах 2, 3, 5, 6 и пункте 7 (в части контроля в сфере закупок, предусмотренного частью 3 статьи 99 Закона № 44-ФЗ) ч</w:t>
      </w:r>
      <w:r>
        <w:rPr>
          <w:rFonts w:ascii="Times New Roman" w:hAnsi="Times New Roman" w:cs="Times New Roman"/>
          <w:sz w:val="24"/>
          <w:szCs w:val="24"/>
        </w:rPr>
        <w:t>асти 1 статьи 1 Закона № 44-ФЗ.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Следует отметить, что пункты 2, 3, 5, 6, 7 части 1 статьи 1 Закона № 44-ФЗ предусматривают регулирование отношений, направленных на обеспечение государственных и муниципал</w:t>
      </w:r>
      <w:r>
        <w:rPr>
          <w:rFonts w:ascii="Times New Roman" w:hAnsi="Times New Roman" w:cs="Times New Roman"/>
          <w:sz w:val="24"/>
          <w:szCs w:val="24"/>
        </w:rPr>
        <w:t>ьных нужд, в части, касающейся: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определения поставщик</w:t>
      </w:r>
      <w:r>
        <w:rPr>
          <w:rFonts w:ascii="Times New Roman" w:hAnsi="Times New Roman" w:cs="Times New Roman"/>
          <w:sz w:val="24"/>
          <w:szCs w:val="24"/>
        </w:rPr>
        <w:t>ов (подрядчиков, исполнителей);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1C6A">
        <w:rPr>
          <w:rFonts w:ascii="Times New Roman" w:hAnsi="Times New Roman" w:cs="Times New Roman"/>
          <w:sz w:val="24"/>
          <w:szCs w:val="24"/>
        </w:rPr>
        <w:t>заключения</w:t>
      </w:r>
      <w:proofErr w:type="gramEnd"/>
      <w:r w:rsidRPr="00251C6A">
        <w:rPr>
          <w:rFonts w:ascii="Times New Roman" w:hAnsi="Times New Roman" w:cs="Times New Roman"/>
          <w:sz w:val="24"/>
          <w:szCs w:val="24"/>
        </w:rPr>
        <w:t xml:space="preserve"> предусмотрен</w:t>
      </w:r>
      <w:r>
        <w:rPr>
          <w:rFonts w:ascii="Times New Roman" w:hAnsi="Times New Roman" w:cs="Times New Roman"/>
          <w:sz w:val="24"/>
          <w:szCs w:val="24"/>
        </w:rPr>
        <w:t>ных Законом № 44-ФЗ контрактов;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мониторинга закупок товаров, работ,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аудита в сфере</w:t>
      </w:r>
      <w:r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услуг;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r>
        <w:rPr>
          <w:rFonts w:ascii="Times New Roman" w:hAnsi="Times New Roman" w:cs="Times New Roman"/>
          <w:sz w:val="24"/>
          <w:szCs w:val="24"/>
        </w:rPr>
        <w:t>жд.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Таким образом, положения Закона № 44-ФЗ, регулирующие особенности исполнения контракта, на закупки, осуществляемые в соответствии с частью 4 статьи 15 Закон</w:t>
      </w:r>
      <w:r>
        <w:rPr>
          <w:rFonts w:ascii="Times New Roman" w:hAnsi="Times New Roman" w:cs="Times New Roman"/>
          <w:sz w:val="24"/>
          <w:szCs w:val="24"/>
        </w:rPr>
        <w:t>а № 44-ФЗ, не распространяются.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Учитывая, что согласно пункту 3 части 1 статьи 94 Закона № 44-ФЗ исполнение контракта включает в себя в том числе взаимодействие заказчика с поставщиком (подрядчиком, исполнителем) при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контракта, положения Правил не применяются при исполнении контрактов, заключенных по результатам закупки, осуществляемой в соответствии с частью 4 статьи 15 Закона № 44-ФЗ.</w:t>
      </w:r>
    </w:p>
    <w:p w:rsidR="00251C6A" w:rsidRPr="00251C6A" w:rsidRDefault="00251C6A" w:rsidP="00251C6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251C6A" w:rsidRPr="00251C6A" w:rsidRDefault="00251C6A" w:rsidP="00251C6A">
      <w:pPr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lastRenderedPageBreak/>
        <w:t>Заместитель</w:t>
      </w:r>
    </w:p>
    <w:p w:rsidR="00251C6A" w:rsidRDefault="00251C6A" w:rsidP="00251C6A">
      <w:pPr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>директора Департамента</w:t>
      </w:r>
      <w:r w:rsidRPr="00251C6A">
        <w:rPr>
          <w:rFonts w:ascii="Times New Roman" w:hAnsi="Times New Roman" w:cs="Times New Roman"/>
          <w:sz w:val="24"/>
          <w:szCs w:val="24"/>
        </w:rPr>
        <w:tab/>
      </w:r>
    </w:p>
    <w:p w:rsidR="00687188" w:rsidRPr="00251C6A" w:rsidRDefault="00251C6A" w:rsidP="00251C6A">
      <w:pPr>
        <w:jc w:val="both"/>
        <w:rPr>
          <w:rFonts w:ascii="Times New Roman" w:hAnsi="Times New Roman" w:cs="Times New Roman"/>
          <w:sz w:val="24"/>
          <w:szCs w:val="24"/>
        </w:rPr>
      </w:pPr>
      <w:r w:rsidRPr="00251C6A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251C6A">
        <w:rPr>
          <w:rFonts w:ascii="Times New Roman" w:hAnsi="Times New Roman" w:cs="Times New Roman"/>
          <w:sz w:val="24"/>
          <w:szCs w:val="24"/>
        </w:rPr>
        <w:t>Конкина</w:t>
      </w:r>
      <w:proofErr w:type="spellEnd"/>
    </w:p>
    <w:sectPr w:rsidR="00687188" w:rsidRPr="00251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C6A"/>
    <w:rsid w:val="00251C6A"/>
    <w:rsid w:val="00687188"/>
    <w:rsid w:val="00CB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C4D4B-9891-4FDB-9112-60FFE564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2026-09-28T05:38:00Z</dcterms:created>
  <dcterms:modified xsi:type="dcterms:W3CDTF">2026-09-28T05:57:00Z</dcterms:modified>
</cp:coreProperties>
</file>