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B9D" w:rsidRPr="008E1B9D" w:rsidRDefault="008E1B9D" w:rsidP="008E1B9D">
      <w:pPr>
        <w:spacing w:after="0" w:line="240" w:lineRule="auto"/>
        <w:jc w:val="center"/>
        <w:rPr>
          <w:rFonts w:ascii="Times New Roman" w:eastAsia="Times New Roman" w:hAnsi="Times New Roman" w:cs="Times New Roman"/>
          <w:sz w:val="24"/>
          <w:szCs w:val="24"/>
          <w:lang w:eastAsia="ru-RU"/>
        </w:rPr>
      </w:pPr>
      <w:r w:rsidRPr="008E1B9D">
        <w:rPr>
          <w:rFonts w:ascii="Times New Roman" w:eastAsia="Times New Roman" w:hAnsi="Times New Roman" w:cs="Times New Roman"/>
          <w:sz w:val="24"/>
          <w:szCs w:val="24"/>
          <w:lang w:eastAsia="ru-RU"/>
        </w:rPr>
        <w:t>МИНИСТЕРСТВО ЭКОНОМИЧЕСКОГО РАЗВИТИЯ РОССИЙСКОЙ ФЕДЕРАЦИИ</w:t>
      </w:r>
    </w:p>
    <w:p w:rsidR="008E1B9D" w:rsidRPr="008E1B9D" w:rsidRDefault="008E1B9D" w:rsidP="008E1B9D">
      <w:pPr>
        <w:spacing w:after="0" w:line="240" w:lineRule="auto"/>
        <w:jc w:val="center"/>
        <w:rPr>
          <w:rFonts w:ascii="Times New Roman" w:eastAsia="Times New Roman" w:hAnsi="Times New Roman" w:cs="Times New Roman"/>
          <w:sz w:val="24"/>
          <w:szCs w:val="24"/>
          <w:lang w:eastAsia="ru-RU"/>
        </w:rPr>
      </w:pPr>
    </w:p>
    <w:p w:rsidR="008E1B9D" w:rsidRPr="008E1B9D" w:rsidRDefault="008E1B9D" w:rsidP="008E1B9D">
      <w:pPr>
        <w:spacing w:after="0" w:line="240" w:lineRule="auto"/>
        <w:jc w:val="center"/>
        <w:rPr>
          <w:rFonts w:ascii="Times New Roman" w:eastAsia="Times New Roman" w:hAnsi="Times New Roman" w:cs="Times New Roman"/>
          <w:sz w:val="24"/>
          <w:szCs w:val="24"/>
          <w:lang w:eastAsia="ru-RU"/>
        </w:rPr>
      </w:pPr>
      <w:r w:rsidRPr="008E1B9D">
        <w:rPr>
          <w:rFonts w:ascii="Times New Roman" w:eastAsia="Times New Roman" w:hAnsi="Times New Roman" w:cs="Times New Roman"/>
          <w:sz w:val="24"/>
          <w:szCs w:val="24"/>
          <w:lang w:eastAsia="ru-RU"/>
        </w:rPr>
        <w:t>ПИСЬМО</w:t>
      </w:r>
    </w:p>
    <w:p w:rsidR="008E1B9D" w:rsidRPr="008E1B9D" w:rsidRDefault="008E1B9D" w:rsidP="008E1B9D">
      <w:pPr>
        <w:spacing w:after="0" w:line="240" w:lineRule="auto"/>
        <w:jc w:val="center"/>
        <w:rPr>
          <w:rFonts w:ascii="Times New Roman" w:eastAsia="Times New Roman" w:hAnsi="Times New Roman" w:cs="Times New Roman"/>
          <w:sz w:val="24"/>
          <w:szCs w:val="24"/>
          <w:lang w:eastAsia="ru-RU"/>
        </w:rPr>
      </w:pPr>
      <w:r w:rsidRPr="008E1B9D">
        <w:rPr>
          <w:rFonts w:ascii="Times New Roman" w:eastAsia="Times New Roman" w:hAnsi="Times New Roman" w:cs="Times New Roman"/>
          <w:sz w:val="24"/>
          <w:szCs w:val="24"/>
          <w:lang w:eastAsia="ru-RU"/>
        </w:rPr>
        <w:t>от 17 февраля 2016 г. N Д28и-339</w:t>
      </w:r>
    </w:p>
    <w:p w:rsidR="008E1B9D" w:rsidRPr="008E1B9D" w:rsidRDefault="008E1B9D" w:rsidP="008E1B9D">
      <w:pPr>
        <w:spacing w:after="0" w:line="240" w:lineRule="auto"/>
        <w:jc w:val="both"/>
        <w:rPr>
          <w:rFonts w:ascii="Times New Roman" w:eastAsia="Times New Roman" w:hAnsi="Times New Roman" w:cs="Times New Roman"/>
          <w:sz w:val="24"/>
          <w:szCs w:val="24"/>
          <w:lang w:eastAsia="ru-RU"/>
        </w:rPr>
      </w:pPr>
      <w:r w:rsidRPr="008E1B9D">
        <w:rPr>
          <w:rFonts w:ascii="Times New Roman" w:eastAsia="Times New Roman" w:hAnsi="Times New Roman" w:cs="Times New Roman"/>
          <w:sz w:val="24"/>
          <w:szCs w:val="24"/>
          <w:lang w:eastAsia="ru-RU"/>
        </w:rPr>
        <w:t> </w:t>
      </w:r>
    </w:p>
    <w:p w:rsidR="008E1B9D" w:rsidRPr="008E1B9D" w:rsidRDefault="008E1B9D" w:rsidP="008E1B9D">
      <w:pPr>
        <w:spacing w:after="0" w:line="240" w:lineRule="auto"/>
        <w:ind w:firstLine="547"/>
        <w:jc w:val="both"/>
        <w:rPr>
          <w:rFonts w:ascii="Times New Roman" w:eastAsia="Times New Roman" w:hAnsi="Times New Roman" w:cs="Times New Roman"/>
          <w:sz w:val="24"/>
          <w:szCs w:val="24"/>
          <w:lang w:eastAsia="ru-RU"/>
        </w:rPr>
      </w:pPr>
      <w:r w:rsidRPr="008E1B9D">
        <w:rPr>
          <w:rFonts w:ascii="Times New Roman" w:eastAsia="Times New Roman" w:hAnsi="Times New Roman" w:cs="Times New Roman"/>
          <w:sz w:val="24"/>
          <w:szCs w:val="24"/>
          <w:lang w:eastAsia="ru-RU"/>
        </w:rPr>
        <w:t>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8E1B9D" w:rsidRPr="008E1B9D" w:rsidRDefault="008E1B9D" w:rsidP="008E1B9D">
      <w:pPr>
        <w:spacing w:after="0" w:line="240" w:lineRule="auto"/>
        <w:ind w:firstLine="547"/>
        <w:jc w:val="both"/>
        <w:rPr>
          <w:rFonts w:ascii="Times New Roman" w:eastAsia="Times New Roman" w:hAnsi="Times New Roman" w:cs="Times New Roman"/>
          <w:sz w:val="24"/>
          <w:szCs w:val="24"/>
          <w:lang w:eastAsia="ru-RU"/>
        </w:rPr>
      </w:pPr>
      <w:proofErr w:type="gramStart"/>
      <w:r w:rsidRPr="008E1B9D">
        <w:rPr>
          <w:rFonts w:ascii="Times New Roman" w:eastAsia="Times New Roman" w:hAnsi="Times New Roman" w:cs="Times New Roman"/>
          <w:sz w:val="24"/>
          <w:szCs w:val="24"/>
          <w:lang w:eastAsia="ru-RU"/>
        </w:rPr>
        <w:t>Согласно части 10 статьи 31 Закона N 44-ФЗ (в редакции Федерального закона от 29 декабря 2015 г. N 390-ФЗ) при осуществлении закупок лекарственных препаратов, которые включены в перечень жизненно необходимых и важнейших лекарственных препаратов (ЖНВЛП), в дополнение к основанию, предусмотренному частью 9 статьи 31 Закона N 44-ФЗ, отстранение участника закупки от участия в определении поставщика (подрядчика, исполнителя) или отказ от</w:t>
      </w:r>
      <w:proofErr w:type="gramEnd"/>
      <w:r w:rsidRPr="008E1B9D">
        <w:rPr>
          <w:rFonts w:ascii="Times New Roman" w:eastAsia="Times New Roman" w:hAnsi="Times New Roman" w:cs="Times New Roman"/>
          <w:sz w:val="24"/>
          <w:szCs w:val="24"/>
          <w:lang w:eastAsia="ru-RU"/>
        </w:rPr>
        <w:t xml:space="preserve">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8E1B9D" w:rsidRPr="008E1B9D" w:rsidRDefault="008E1B9D" w:rsidP="008E1B9D">
      <w:pPr>
        <w:spacing w:after="0" w:line="240" w:lineRule="auto"/>
        <w:ind w:firstLine="547"/>
        <w:jc w:val="both"/>
        <w:rPr>
          <w:rFonts w:ascii="Times New Roman" w:eastAsia="Times New Roman" w:hAnsi="Times New Roman" w:cs="Times New Roman"/>
          <w:sz w:val="24"/>
          <w:szCs w:val="24"/>
          <w:lang w:eastAsia="ru-RU"/>
        </w:rPr>
      </w:pPr>
      <w:r w:rsidRPr="008E1B9D">
        <w:rPr>
          <w:rFonts w:ascii="Times New Roman" w:eastAsia="Times New Roman" w:hAnsi="Times New Roman" w:cs="Times New Roman"/>
          <w:sz w:val="24"/>
          <w:szCs w:val="24"/>
          <w:lang w:eastAsia="ru-RU"/>
        </w:rPr>
        <w:t>предельная отпускная цена лекарственных препаратов, предлагаемых таким участником закупки, не зарегистрирована;</w:t>
      </w:r>
    </w:p>
    <w:p w:rsidR="008E1B9D" w:rsidRPr="008E1B9D" w:rsidRDefault="008E1B9D" w:rsidP="008E1B9D">
      <w:pPr>
        <w:spacing w:after="0" w:line="240" w:lineRule="auto"/>
        <w:ind w:firstLine="547"/>
        <w:jc w:val="both"/>
        <w:rPr>
          <w:rFonts w:ascii="Times New Roman" w:eastAsia="Times New Roman" w:hAnsi="Times New Roman" w:cs="Times New Roman"/>
          <w:sz w:val="24"/>
          <w:szCs w:val="24"/>
          <w:lang w:eastAsia="ru-RU"/>
        </w:rPr>
      </w:pPr>
      <w:proofErr w:type="gramStart"/>
      <w:r w:rsidRPr="008E1B9D">
        <w:rPr>
          <w:rFonts w:ascii="Times New Roman" w:eastAsia="Times New Roman" w:hAnsi="Times New Roman" w:cs="Times New Roman"/>
          <w:sz w:val="24"/>
          <w:szCs w:val="24"/>
          <w:lang w:eastAsia="ru-RU"/>
        </w:rPr>
        <w:t>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(НМЦК) превышает десять миллионов рублей, а при осуществлении закупок для обеспечения нужд субъекта Российской Федерации, муниципальных нужд НМЦК превышает размер, который установлен высшим исполнительным органом государственной власти субъекта Российской</w:t>
      </w:r>
      <w:proofErr w:type="gramEnd"/>
      <w:r w:rsidRPr="008E1B9D">
        <w:rPr>
          <w:rFonts w:ascii="Times New Roman" w:eastAsia="Times New Roman" w:hAnsi="Times New Roman" w:cs="Times New Roman"/>
          <w:sz w:val="24"/>
          <w:szCs w:val="24"/>
          <w:lang w:eastAsia="ru-RU"/>
        </w:rPr>
        <w:t xml:space="preserve"> </w:t>
      </w:r>
      <w:proofErr w:type="gramStart"/>
      <w:r w:rsidRPr="008E1B9D">
        <w:rPr>
          <w:rFonts w:ascii="Times New Roman" w:eastAsia="Times New Roman" w:hAnsi="Times New Roman" w:cs="Times New Roman"/>
          <w:sz w:val="24"/>
          <w:szCs w:val="24"/>
          <w:lang w:eastAsia="ru-RU"/>
        </w:rPr>
        <w:t>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ЖНВЛП, и от снижения предлагаемой цены при заключении контракта участник закупки отказывается.</w:t>
      </w:r>
      <w:proofErr w:type="gramEnd"/>
    </w:p>
    <w:p w:rsidR="008E1B9D" w:rsidRPr="008E1B9D" w:rsidRDefault="008E1B9D" w:rsidP="008E1B9D">
      <w:pPr>
        <w:spacing w:after="0" w:line="240" w:lineRule="auto"/>
        <w:ind w:firstLine="547"/>
        <w:jc w:val="both"/>
        <w:rPr>
          <w:rFonts w:ascii="Times New Roman" w:eastAsia="Times New Roman" w:hAnsi="Times New Roman" w:cs="Times New Roman"/>
          <w:sz w:val="24"/>
          <w:szCs w:val="24"/>
          <w:lang w:eastAsia="ru-RU"/>
        </w:rPr>
      </w:pPr>
      <w:r w:rsidRPr="008E1B9D">
        <w:rPr>
          <w:rFonts w:ascii="Times New Roman" w:eastAsia="Times New Roman" w:hAnsi="Times New Roman" w:cs="Times New Roman"/>
          <w:sz w:val="24"/>
          <w:szCs w:val="24"/>
          <w:lang w:eastAsia="ru-RU"/>
        </w:rPr>
        <w:t>Следует отметить, что определение "предельная отпускная цена лекарственного препарата", используемое в Законе N 44-ФЗ, употреблено в значении, соответствующем терминологии Федерального закона от 12 апреля 2010 г. N 61-ФЗ "Об обращении лекарственных средств" (далее - Закон N 61-ФЗ).</w:t>
      </w:r>
    </w:p>
    <w:p w:rsidR="008E1B9D" w:rsidRPr="008E1B9D" w:rsidRDefault="008E1B9D" w:rsidP="008E1B9D">
      <w:pPr>
        <w:spacing w:after="0" w:line="240" w:lineRule="auto"/>
        <w:ind w:firstLine="547"/>
        <w:jc w:val="both"/>
        <w:rPr>
          <w:rFonts w:ascii="Times New Roman" w:eastAsia="Times New Roman" w:hAnsi="Times New Roman" w:cs="Times New Roman"/>
          <w:sz w:val="24"/>
          <w:szCs w:val="24"/>
          <w:lang w:eastAsia="ru-RU"/>
        </w:rPr>
      </w:pPr>
      <w:r w:rsidRPr="008E1B9D">
        <w:rPr>
          <w:rFonts w:ascii="Times New Roman" w:eastAsia="Times New Roman" w:hAnsi="Times New Roman" w:cs="Times New Roman"/>
          <w:sz w:val="24"/>
          <w:szCs w:val="24"/>
          <w:lang w:eastAsia="ru-RU"/>
        </w:rPr>
        <w:t>В соответствии с пунктом 35 статьи 4 Закона N 61-ФЗ аптечная организация - организация, структурное подразделение медицинской организации, осуществляющие розничную торговлю лекарственными препаратами, хранение, перевозку, изготовление и отпуск лекарственных препаратов для медицинского применения.</w:t>
      </w:r>
    </w:p>
    <w:p w:rsidR="008E1B9D" w:rsidRPr="008E1B9D" w:rsidRDefault="008E1B9D" w:rsidP="008E1B9D">
      <w:pPr>
        <w:spacing w:after="0" w:line="240" w:lineRule="auto"/>
        <w:ind w:firstLine="547"/>
        <w:jc w:val="both"/>
        <w:rPr>
          <w:rFonts w:ascii="Times New Roman" w:eastAsia="Times New Roman" w:hAnsi="Times New Roman" w:cs="Times New Roman"/>
          <w:sz w:val="24"/>
          <w:szCs w:val="24"/>
          <w:lang w:eastAsia="ru-RU"/>
        </w:rPr>
      </w:pPr>
      <w:r w:rsidRPr="008E1B9D">
        <w:rPr>
          <w:rFonts w:ascii="Times New Roman" w:eastAsia="Times New Roman" w:hAnsi="Times New Roman" w:cs="Times New Roman"/>
          <w:sz w:val="24"/>
          <w:szCs w:val="24"/>
          <w:lang w:eastAsia="ru-RU"/>
        </w:rPr>
        <w:t>Таким образом, в указанных в обращении случаях закупка лекарственных препаратов по цене, включающей розничную надбавку, возможна в соответствии с пунктом 4 части 1 статьи 93 Закона N 44-ФЗ в аптечной организации.</w:t>
      </w:r>
    </w:p>
    <w:p w:rsidR="008E1B9D" w:rsidRPr="008E1B9D" w:rsidRDefault="008E1B9D" w:rsidP="008E1B9D">
      <w:pPr>
        <w:spacing w:after="0" w:line="240" w:lineRule="auto"/>
        <w:ind w:firstLine="547"/>
        <w:jc w:val="both"/>
        <w:rPr>
          <w:rFonts w:ascii="Times New Roman" w:eastAsia="Times New Roman" w:hAnsi="Times New Roman" w:cs="Times New Roman"/>
          <w:sz w:val="24"/>
          <w:szCs w:val="24"/>
          <w:lang w:eastAsia="ru-RU"/>
        </w:rPr>
      </w:pPr>
      <w:r w:rsidRPr="008E1B9D">
        <w:rPr>
          <w:rFonts w:ascii="Times New Roman" w:eastAsia="Times New Roman" w:hAnsi="Times New Roman" w:cs="Times New Roman"/>
          <w:sz w:val="24"/>
          <w:szCs w:val="24"/>
          <w:lang w:eastAsia="ru-RU"/>
        </w:rPr>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sidRPr="008E1B9D">
        <w:rPr>
          <w:rFonts w:ascii="Times New Roman" w:eastAsia="Times New Roman" w:hAnsi="Times New Roman" w:cs="Times New Roman"/>
          <w:sz w:val="24"/>
          <w:szCs w:val="24"/>
          <w:lang w:eastAsia="ru-RU"/>
        </w:rPr>
        <w:t>издавать</w:t>
      </w:r>
      <w:proofErr w:type="gramEnd"/>
      <w:r w:rsidRPr="008E1B9D">
        <w:rPr>
          <w:rFonts w:ascii="Times New Roman" w:eastAsia="Times New Roman" w:hAnsi="Times New Roman" w:cs="Times New Roman"/>
          <w:sz w:val="24"/>
          <w:szCs w:val="24"/>
          <w:lang w:eastAsia="ru-RU"/>
        </w:rP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Положением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наделенный компетенцией по разъяснению законодательства Российской Федерации.</w:t>
      </w:r>
    </w:p>
    <w:p w:rsidR="008E1B9D" w:rsidRPr="008E1B9D" w:rsidRDefault="008E1B9D" w:rsidP="008E1B9D">
      <w:pPr>
        <w:spacing w:after="0" w:line="240" w:lineRule="auto"/>
        <w:jc w:val="both"/>
        <w:rPr>
          <w:rFonts w:ascii="Times New Roman" w:eastAsia="Times New Roman" w:hAnsi="Times New Roman" w:cs="Times New Roman"/>
          <w:sz w:val="24"/>
          <w:szCs w:val="24"/>
          <w:lang w:eastAsia="ru-RU"/>
        </w:rPr>
      </w:pPr>
      <w:r w:rsidRPr="008E1B9D">
        <w:rPr>
          <w:rFonts w:ascii="Times New Roman" w:eastAsia="Times New Roman" w:hAnsi="Times New Roman" w:cs="Times New Roman"/>
          <w:sz w:val="24"/>
          <w:szCs w:val="24"/>
          <w:lang w:eastAsia="ru-RU"/>
        </w:rPr>
        <w:t> </w:t>
      </w:r>
    </w:p>
    <w:p w:rsidR="008E1B9D" w:rsidRPr="008E1B9D" w:rsidRDefault="008E1B9D" w:rsidP="008E1B9D">
      <w:pPr>
        <w:spacing w:after="0" w:line="240" w:lineRule="auto"/>
        <w:jc w:val="both"/>
        <w:rPr>
          <w:rFonts w:ascii="Times New Roman" w:eastAsia="Times New Roman" w:hAnsi="Times New Roman" w:cs="Times New Roman"/>
          <w:sz w:val="24"/>
          <w:szCs w:val="24"/>
          <w:lang w:eastAsia="ru-RU"/>
        </w:rPr>
      </w:pPr>
      <w:r w:rsidRPr="008E1B9D">
        <w:rPr>
          <w:rFonts w:ascii="Times New Roman" w:eastAsia="Times New Roman" w:hAnsi="Times New Roman" w:cs="Times New Roman"/>
          <w:sz w:val="24"/>
          <w:szCs w:val="24"/>
          <w:lang w:eastAsia="ru-RU"/>
        </w:rPr>
        <w:t>Директор Департамента</w:t>
      </w:r>
    </w:p>
    <w:p w:rsidR="008E1B9D" w:rsidRPr="008E1B9D" w:rsidRDefault="008E1B9D" w:rsidP="008E1B9D">
      <w:pPr>
        <w:spacing w:after="0" w:line="240" w:lineRule="auto"/>
        <w:jc w:val="both"/>
        <w:rPr>
          <w:rFonts w:ascii="Times New Roman" w:eastAsia="Times New Roman" w:hAnsi="Times New Roman" w:cs="Times New Roman"/>
          <w:sz w:val="24"/>
          <w:szCs w:val="24"/>
          <w:lang w:eastAsia="ru-RU"/>
        </w:rPr>
      </w:pPr>
      <w:r w:rsidRPr="008E1B9D">
        <w:rPr>
          <w:rFonts w:ascii="Times New Roman" w:eastAsia="Times New Roman" w:hAnsi="Times New Roman" w:cs="Times New Roman"/>
          <w:sz w:val="24"/>
          <w:szCs w:val="24"/>
          <w:lang w:eastAsia="ru-RU"/>
        </w:rPr>
        <w:t>развития контрактной системы</w:t>
      </w:r>
    </w:p>
    <w:p w:rsidR="008E1B9D" w:rsidRPr="008E1B9D" w:rsidRDefault="008E1B9D" w:rsidP="008E1B9D">
      <w:pPr>
        <w:spacing w:after="0" w:line="240" w:lineRule="auto"/>
        <w:jc w:val="both"/>
        <w:rPr>
          <w:rFonts w:ascii="Times New Roman" w:eastAsia="Times New Roman" w:hAnsi="Times New Roman" w:cs="Times New Roman"/>
          <w:sz w:val="24"/>
          <w:szCs w:val="24"/>
          <w:lang w:eastAsia="ru-RU"/>
        </w:rPr>
      </w:pPr>
      <w:r w:rsidRPr="008E1B9D">
        <w:rPr>
          <w:rFonts w:ascii="Times New Roman" w:eastAsia="Times New Roman" w:hAnsi="Times New Roman" w:cs="Times New Roman"/>
          <w:sz w:val="24"/>
          <w:szCs w:val="24"/>
          <w:lang w:eastAsia="ru-RU"/>
        </w:rPr>
        <w:t>М.В.ЧЕМЕРИСОВ</w:t>
      </w:r>
    </w:p>
    <w:p w:rsidR="00117A72" w:rsidRDefault="008E1B9D" w:rsidP="008E1B9D">
      <w:pPr>
        <w:spacing w:after="0" w:line="240" w:lineRule="auto"/>
        <w:jc w:val="both"/>
      </w:pPr>
      <w:r w:rsidRPr="008E1B9D">
        <w:rPr>
          <w:rFonts w:ascii="Times New Roman" w:eastAsia="Times New Roman" w:hAnsi="Times New Roman" w:cs="Times New Roman"/>
          <w:sz w:val="24"/>
          <w:szCs w:val="24"/>
          <w:lang w:eastAsia="ru-RU"/>
        </w:rPr>
        <w:t>17.02.2016</w:t>
      </w:r>
    </w:p>
    <w:sectPr w:rsidR="00117A72" w:rsidSect="008E1B9D">
      <w:pgSz w:w="11906" w:h="16838"/>
      <w:pgMar w:top="567"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1B9D"/>
    <w:rsid w:val="00117A72"/>
    <w:rsid w:val="008E1B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A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8E1B9D"/>
  </w:style>
</w:styles>
</file>

<file path=word/webSettings.xml><?xml version="1.0" encoding="utf-8"?>
<w:webSettings xmlns:r="http://schemas.openxmlformats.org/officeDocument/2006/relationships" xmlns:w="http://schemas.openxmlformats.org/wordprocessingml/2006/main">
  <w:divs>
    <w:div w:id="453330518">
      <w:bodyDiv w:val="1"/>
      <w:marLeft w:val="0"/>
      <w:marRight w:val="0"/>
      <w:marTop w:val="0"/>
      <w:marBottom w:val="0"/>
      <w:divBdr>
        <w:top w:val="none" w:sz="0" w:space="0" w:color="auto"/>
        <w:left w:val="none" w:sz="0" w:space="0" w:color="auto"/>
        <w:bottom w:val="none" w:sz="0" w:space="0" w:color="auto"/>
        <w:right w:val="none" w:sz="0" w:space="0" w:color="auto"/>
      </w:divBdr>
      <w:divsChild>
        <w:div w:id="320472329">
          <w:marLeft w:val="0"/>
          <w:marRight w:val="0"/>
          <w:marTop w:val="0"/>
          <w:marBottom w:val="0"/>
          <w:divBdr>
            <w:top w:val="none" w:sz="0" w:space="0" w:color="auto"/>
            <w:left w:val="none" w:sz="0" w:space="0" w:color="auto"/>
            <w:bottom w:val="none" w:sz="0" w:space="0" w:color="auto"/>
            <w:right w:val="none" w:sz="0" w:space="0" w:color="auto"/>
          </w:divBdr>
        </w:div>
        <w:div w:id="856843810">
          <w:marLeft w:val="0"/>
          <w:marRight w:val="0"/>
          <w:marTop w:val="0"/>
          <w:marBottom w:val="0"/>
          <w:divBdr>
            <w:top w:val="none" w:sz="0" w:space="0" w:color="auto"/>
            <w:left w:val="none" w:sz="0" w:space="0" w:color="auto"/>
            <w:bottom w:val="none" w:sz="0" w:space="0" w:color="auto"/>
            <w:right w:val="none" w:sz="0" w:space="0" w:color="auto"/>
          </w:divBdr>
        </w:div>
        <w:div w:id="1289436777">
          <w:marLeft w:val="0"/>
          <w:marRight w:val="0"/>
          <w:marTop w:val="0"/>
          <w:marBottom w:val="0"/>
          <w:divBdr>
            <w:top w:val="none" w:sz="0" w:space="0" w:color="auto"/>
            <w:left w:val="none" w:sz="0" w:space="0" w:color="auto"/>
            <w:bottom w:val="none" w:sz="0" w:space="0" w:color="auto"/>
            <w:right w:val="none" w:sz="0" w:space="0" w:color="auto"/>
          </w:divBdr>
        </w:div>
        <w:div w:id="1530754855">
          <w:marLeft w:val="0"/>
          <w:marRight w:val="0"/>
          <w:marTop w:val="0"/>
          <w:marBottom w:val="0"/>
          <w:divBdr>
            <w:top w:val="none" w:sz="0" w:space="0" w:color="auto"/>
            <w:left w:val="none" w:sz="0" w:space="0" w:color="auto"/>
            <w:bottom w:val="none" w:sz="0" w:space="0" w:color="auto"/>
            <w:right w:val="none" w:sz="0" w:space="0" w:color="auto"/>
          </w:divBdr>
        </w:div>
        <w:div w:id="1174102442">
          <w:marLeft w:val="0"/>
          <w:marRight w:val="0"/>
          <w:marTop w:val="0"/>
          <w:marBottom w:val="0"/>
          <w:divBdr>
            <w:top w:val="none" w:sz="0" w:space="0" w:color="auto"/>
            <w:left w:val="none" w:sz="0" w:space="0" w:color="auto"/>
            <w:bottom w:val="none" w:sz="0" w:space="0" w:color="auto"/>
            <w:right w:val="none" w:sz="0" w:space="0" w:color="auto"/>
          </w:divBdr>
        </w:div>
        <w:div w:id="1474980868">
          <w:marLeft w:val="0"/>
          <w:marRight w:val="0"/>
          <w:marTop w:val="0"/>
          <w:marBottom w:val="0"/>
          <w:divBdr>
            <w:top w:val="none" w:sz="0" w:space="0" w:color="auto"/>
            <w:left w:val="none" w:sz="0" w:space="0" w:color="auto"/>
            <w:bottom w:val="none" w:sz="0" w:space="0" w:color="auto"/>
            <w:right w:val="none" w:sz="0" w:space="0" w:color="auto"/>
          </w:divBdr>
        </w:div>
        <w:div w:id="1787382473">
          <w:marLeft w:val="0"/>
          <w:marRight w:val="0"/>
          <w:marTop w:val="0"/>
          <w:marBottom w:val="0"/>
          <w:divBdr>
            <w:top w:val="none" w:sz="0" w:space="0" w:color="auto"/>
            <w:left w:val="none" w:sz="0" w:space="0" w:color="auto"/>
            <w:bottom w:val="none" w:sz="0" w:space="0" w:color="auto"/>
            <w:right w:val="none" w:sz="0" w:space="0" w:color="auto"/>
          </w:divBdr>
        </w:div>
        <w:div w:id="213933451">
          <w:marLeft w:val="0"/>
          <w:marRight w:val="0"/>
          <w:marTop w:val="0"/>
          <w:marBottom w:val="0"/>
          <w:divBdr>
            <w:top w:val="none" w:sz="0" w:space="0" w:color="auto"/>
            <w:left w:val="none" w:sz="0" w:space="0" w:color="auto"/>
            <w:bottom w:val="none" w:sz="0" w:space="0" w:color="auto"/>
            <w:right w:val="none" w:sz="0" w:space="0" w:color="auto"/>
          </w:divBdr>
        </w:div>
        <w:div w:id="1346596620">
          <w:marLeft w:val="0"/>
          <w:marRight w:val="0"/>
          <w:marTop w:val="0"/>
          <w:marBottom w:val="0"/>
          <w:divBdr>
            <w:top w:val="none" w:sz="0" w:space="0" w:color="auto"/>
            <w:left w:val="none" w:sz="0" w:space="0" w:color="auto"/>
            <w:bottom w:val="none" w:sz="0" w:space="0" w:color="auto"/>
            <w:right w:val="none" w:sz="0" w:space="0" w:color="auto"/>
          </w:divBdr>
        </w:div>
        <w:div w:id="1222061050">
          <w:marLeft w:val="0"/>
          <w:marRight w:val="0"/>
          <w:marTop w:val="0"/>
          <w:marBottom w:val="0"/>
          <w:divBdr>
            <w:top w:val="none" w:sz="0" w:space="0" w:color="auto"/>
            <w:left w:val="none" w:sz="0" w:space="0" w:color="auto"/>
            <w:bottom w:val="none" w:sz="0" w:space="0" w:color="auto"/>
            <w:right w:val="none" w:sz="0" w:space="0" w:color="auto"/>
          </w:divBdr>
        </w:div>
        <w:div w:id="958417843">
          <w:marLeft w:val="0"/>
          <w:marRight w:val="0"/>
          <w:marTop w:val="0"/>
          <w:marBottom w:val="0"/>
          <w:divBdr>
            <w:top w:val="none" w:sz="0" w:space="0" w:color="auto"/>
            <w:left w:val="none" w:sz="0" w:space="0" w:color="auto"/>
            <w:bottom w:val="none" w:sz="0" w:space="0" w:color="auto"/>
            <w:right w:val="none" w:sz="0" w:space="0" w:color="auto"/>
          </w:divBdr>
        </w:div>
        <w:div w:id="1109659242">
          <w:marLeft w:val="0"/>
          <w:marRight w:val="0"/>
          <w:marTop w:val="0"/>
          <w:marBottom w:val="0"/>
          <w:divBdr>
            <w:top w:val="none" w:sz="0" w:space="0" w:color="auto"/>
            <w:left w:val="none" w:sz="0" w:space="0" w:color="auto"/>
            <w:bottom w:val="none" w:sz="0" w:space="0" w:color="auto"/>
            <w:right w:val="none" w:sz="0" w:space="0" w:color="auto"/>
          </w:divBdr>
        </w:div>
        <w:div w:id="333607810">
          <w:marLeft w:val="0"/>
          <w:marRight w:val="0"/>
          <w:marTop w:val="0"/>
          <w:marBottom w:val="0"/>
          <w:divBdr>
            <w:top w:val="none" w:sz="0" w:space="0" w:color="auto"/>
            <w:left w:val="none" w:sz="0" w:space="0" w:color="auto"/>
            <w:bottom w:val="none" w:sz="0" w:space="0" w:color="auto"/>
            <w:right w:val="none" w:sz="0" w:space="0" w:color="auto"/>
          </w:divBdr>
        </w:div>
        <w:div w:id="1635326791">
          <w:marLeft w:val="0"/>
          <w:marRight w:val="0"/>
          <w:marTop w:val="0"/>
          <w:marBottom w:val="0"/>
          <w:divBdr>
            <w:top w:val="none" w:sz="0" w:space="0" w:color="auto"/>
            <w:left w:val="none" w:sz="0" w:space="0" w:color="auto"/>
            <w:bottom w:val="none" w:sz="0" w:space="0" w:color="auto"/>
            <w:right w:val="none" w:sz="0" w:space="0" w:color="auto"/>
          </w:divBdr>
        </w:div>
        <w:div w:id="85612883">
          <w:marLeft w:val="0"/>
          <w:marRight w:val="0"/>
          <w:marTop w:val="0"/>
          <w:marBottom w:val="0"/>
          <w:divBdr>
            <w:top w:val="none" w:sz="0" w:space="0" w:color="auto"/>
            <w:left w:val="none" w:sz="0" w:space="0" w:color="auto"/>
            <w:bottom w:val="none" w:sz="0" w:space="0" w:color="auto"/>
            <w:right w:val="none" w:sz="0" w:space="0" w:color="auto"/>
          </w:divBdr>
        </w:div>
        <w:div w:id="1718972994">
          <w:marLeft w:val="0"/>
          <w:marRight w:val="0"/>
          <w:marTop w:val="0"/>
          <w:marBottom w:val="0"/>
          <w:divBdr>
            <w:top w:val="none" w:sz="0" w:space="0" w:color="auto"/>
            <w:left w:val="none" w:sz="0" w:space="0" w:color="auto"/>
            <w:bottom w:val="none" w:sz="0" w:space="0" w:color="auto"/>
            <w:right w:val="none" w:sz="0" w:space="0" w:color="auto"/>
          </w:divBdr>
        </w:div>
        <w:div w:id="1928229842">
          <w:marLeft w:val="0"/>
          <w:marRight w:val="0"/>
          <w:marTop w:val="0"/>
          <w:marBottom w:val="0"/>
          <w:divBdr>
            <w:top w:val="none" w:sz="0" w:space="0" w:color="auto"/>
            <w:left w:val="none" w:sz="0" w:space="0" w:color="auto"/>
            <w:bottom w:val="none" w:sz="0" w:space="0" w:color="auto"/>
            <w:right w:val="none" w:sz="0" w:space="0" w:color="auto"/>
          </w:divBdr>
        </w:div>
        <w:div w:id="2009209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3020</Characters>
  <Application>Microsoft Office Word</Application>
  <DocSecurity>0</DocSecurity>
  <Lines>25</Lines>
  <Paragraphs>7</Paragraphs>
  <ScaleCrop>false</ScaleCrop>
  <Company>Federal Tax Service of Russia</Company>
  <LinksUpToDate>false</LinksUpToDate>
  <CharactersWithSpaces>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OUAdmin</dc:creator>
  <cp:keywords/>
  <dc:description/>
  <cp:lastModifiedBy>OUAdmin</cp:lastModifiedBy>
  <cp:revision>1</cp:revision>
  <dcterms:created xsi:type="dcterms:W3CDTF">2016-03-14T15:48:00Z</dcterms:created>
  <dcterms:modified xsi:type="dcterms:W3CDTF">2016-03-14T15:48:00Z</dcterms:modified>
</cp:coreProperties>
</file>