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54" w:rsidRDefault="00B71C54" w:rsidP="00B71C54">
      <w:pPr>
        <w:pStyle w:val="ConsPlusNormal"/>
        <w:ind w:firstLine="540"/>
        <w:jc w:val="both"/>
      </w:pPr>
    </w:p>
    <w:p w:rsidR="00B71C54" w:rsidRDefault="00B71C54" w:rsidP="00B71C5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71C54" w:rsidRDefault="00B71C54" w:rsidP="00B71C54">
      <w:pPr>
        <w:pStyle w:val="ConsPlusTitle"/>
        <w:jc w:val="center"/>
      </w:pPr>
    </w:p>
    <w:p w:rsidR="00B71C54" w:rsidRDefault="00B71C54" w:rsidP="00B71C54">
      <w:pPr>
        <w:pStyle w:val="ConsPlusTitle"/>
        <w:jc w:val="center"/>
      </w:pPr>
      <w:r>
        <w:t>ПИСЬМО</w:t>
      </w:r>
    </w:p>
    <w:p w:rsidR="00B71C54" w:rsidRDefault="00B71C54" w:rsidP="00B71C54">
      <w:pPr>
        <w:pStyle w:val="ConsPlusTitle"/>
        <w:jc w:val="center"/>
      </w:pPr>
      <w:r>
        <w:t>от 30 июля 2015 г. N Д28и-2269</w:t>
      </w:r>
    </w:p>
    <w:p w:rsidR="00B71C54" w:rsidRDefault="00B71C54" w:rsidP="00B71C54">
      <w:pPr>
        <w:pStyle w:val="ConsPlusNormal"/>
        <w:jc w:val="both"/>
      </w:pPr>
    </w:p>
    <w:p w:rsidR="00B71C54" w:rsidRDefault="00B71C54" w:rsidP="00B71C54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B71C54" w:rsidRDefault="00B71C54" w:rsidP="00B71C54">
      <w:pPr>
        <w:pStyle w:val="ConsPlusNormal"/>
        <w:ind w:firstLine="540"/>
        <w:jc w:val="both"/>
      </w:pPr>
      <w:r>
        <w:t>Согласно части 1 статьи 30 Закона N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части 1.1 статьи 30 Закона N 44-ФЗ.</w:t>
      </w:r>
    </w:p>
    <w:p w:rsidR="00B71C54" w:rsidRDefault="00B71C54" w:rsidP="00B71C54">
      <w:pPr>
        <w:pStyle w:val="ConsPlusNormal"/>
        <w:ind w:firstLine="540"/>
        <w:jc w:val="both"/>
      </w:pPr>
      <w:r>
        <w:t>В соответствии с частью 1.1 статьи 30 Закона N 44-ФЗ при определении объема закупок, предусмотренного частью 1 статьи 30 указанного Закона, в расчет совокупного годового объема закупок не включаются закупки:</w:t>
      </w:r>
    </w:p>
    <w:p w:rsidR="00B71C54" w:rsidRDefault="00B71C54" w:rsidP="00B71C54">
      <w:pPr>
        <w:pStyle w:val="ConsPlusNormal"/>
        <w:ind w:firstLine="540"/>
        <w:jc w:val="both"/>
      </w:pPr>
      <w:r>
        <w:t>1) для обеспечения обороны страны и безопасности государства;</w:t>
      </w:r>
    </w:p>
    <w:p w:rsidR="00B71C54" w:rsidRDefault="00B71C54" w:rsidP="00B71C54">
      <w:pPr>
        <w:pStyle w:val="ConsPlusNormal"/>
        <w:ind w:firstLine="540"/>
        <w:jc w:val="both"/>
      </w:pPr>
      <w:r>
        <w:t>2) услуг по предоставлению кредитов;</w:t>
      </w:r>
    </w:p>
    <w:p w:rsidR="00B71C54" w:rsidRDefault="00B71C54" w:rsidP="00B71C54">
      <w:pPr>
        <w:pStyle w:val="ConsPlusNormal"/>
        <w:ind w:firstLine="540"/>
        <w:jc w:val="both"/>
      </w:pPr>
      <w:r>
        <w:t>3) у единственного поставщика (подрядчика, исполнителя) в соответствии с частью 1 статьи 93 Закона N 44-ФЗ;</w:t>
      </w:r>
    </w:p>
    <w:p w:rsidR="00B71C54" w:rsidRDefault="00B71C54" w:rsidP="00B71C54">
      <w:pPr>
        <w:pStyle w:val="ConsPlusNormal"/>
        <w:ind w:firstLine="540"/>
        <w:jc w:val="both"/>
      </w:pPr>
      <w:r>
        <w:t>4) работ в области использования атомной энергии;</w:t>
      </w:r>
    </w:p>
    <w:p w:rsidR="00B71C54" w:rsidRDefault="00B71C54" w:rsidP="00B71C54">
      <w:pPr>
        <w:pStyle w:val="ConsPlusNormal"/>
        <w:ind w:firstLine="540"/>
        <w:jc w:val="both"/>
      </w:pPr>
      <w:r>
        <w:t>5) при осуществлении которых применяются закрытые способы определения поставщиков (подрядчиков, исполнителей).</w:t>
      </w:r>
    </w:p>
    <w:p w:rsidR="00B71C54" w:rsidRDefault="00B71C54" w:rsidP="00B71C54">
      <w:pPr>
        <w:pStyle w:val="ConsPlusNormal"/>
        <w:ind w:firstLine="540"/>
        <w:jc w:val="both"/>
      </w:pPr>
      <w:r>
        <w:t>Таким образом, в случае если необходимый объем закупок у субъектов малого предпринимательства и социально ориентированных некоммерческих организаций, рассчитанный с учетом положений части 1.1 статьи 30 Закона N 44-ФЗ, составляет ноль рублей, то заказчик не обязан осуществлять закупки у субъектов малого предпринимательства и социально ориентированных некоммерческих организаций посредством проведения конкурентных процедур.</w:t>
      </w:r>
    </w:p>
    <w:p w:rsidR="00B71C54" w:rsidRDefault="00B71C54" w:rsidP="00B71C54">
      <w:pPr>
        <w:pStyle w:val="ConsPlusNormal"/>
        <w:ind w:firstLine="540"/>
        <w:jc w:val="both"/>
      </w:pPr>
      <w:r>
        <w:t xml:space="preserve">При этом согласно части 30 статьи 112 Закона N 44-ФЗ при определении объема закупок, предусмотренного частью 1 статьи 30 Закона N 44-ФЗ, в расчет совокупного годового объема закупок не включаются закупки, </w:t>
      </w:r>
      <w:proofErr w:type="gramStart"/>
      <w:r>
        <w:t>извещения</w:t>
      </w:r>
      <w:proofErr w:type="gramEnd"/>
      <w:r>
        <w:t xml:space="preserve"> об осуществлении которых размещены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услуг, до дня вступления в силу Закона N 44-ФЗ.</w:t>
      </w:r>
    </w:p>
    <w:p w:rsidR="00B71C54" w:rsidRDefault="00B71C54" w:rsidP="00B71C54">
      <w:pPr>
        <w:pStyle w:val="ConsPlusNormal"/>
        <w:ind w:firstLine="540"/>
        <w:jc w:val="both"/>
      </w:pPr>
      <w:r>
        <w:t xml:space="preserve">Вместе с тем договоры, заключенные с единственным поставщиком (исполнителем, подрядчиком) в 2013 г. в соответствии с пунктом 1 части 2 статьи 55 Федерального закона от 21 июля 2005 г. N 94-ФЗ "О размещении заказов на поставки товаров, выполнение работ, оказание услуг для государственных и муниципальных нужд", </w:t>
      </w:r>
      <w:proofErr w:type="gramStart"/>
      <w:r>
        <w:t>извещения</w:t>
      </w:r>
      <w:proofErr w:type="gramEnd"/>
      <w:r>
        <w:t xml:space="preserve"> об осуществлении которых не размещались на официальном сайте, учитываются в совокупном годовом объеме закупок у субъектов малого предпринимательства, социально ориентированных некоммерческих организаций в части оплаты ранее заключенных контрактов в 2014 году.</w:t>
      </w:r>
    </w:p>
    <w:p w:rsidR="00B71C54" w:rsidRDefault="00B71C54" w:rsidP="00B71C54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71C54" w:rsidRDefault="00B71C54" w:rsidP="00B71C54">
      <w:pPr>
        <w:pStyle w:val="ConsPlusNormal"/>
        <w:jc w:val="both"/>
      </w:pPr>
    </w:p>
    <w:p w:rsidR="00B71C54" w:rsidRDefault="00B71C54" w:rsidP="00B71C54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директора</w:t>
      </w:r>
    </w:p>
    <w:p w:rsidR="00B71C54" w:rsidRDefault="00B71C54" w:rsidP="00B71C54">
      <w:pPr>
        <w:pStyle w:val="ConsPlusNormal"/>
        <w:jc w:val="right"/>
      </w:pPr>
      <w:r>
        <w:t>Департамента развития</w:t>
      </w:r>
    </w:p>
    <w:p w:rsidR="00B71C54" w:rsidRDefault="00B71C54" w:rsidP="00B71C54">
      <w:pPr>
        <w:pStyle w:val="ConsPlusNormal"/>
        <w:jc w:val="right"/>
      </w:pPr>
      <w:r>
        <w:t>контрактной системы</w:t>
      </w:r>
    </w:p>
    <w:p w:rsidR="00B71C54" w:rsidRDefault="00B71C54" w:rsidP="00B71C54">
      <w:pPr>
        <w:pStyle w:val="ConsPlusNormal"/>
        <w:jc w:val="right"/>
      </w:pPr>
      <w:r>
        <w:t>Д.А.ГОТОВЦЕВ</w:t>
      </w:r>
    </w:p>
    <w:p w:rsidR="00B71C54" w:rsidRDefault="00B71C54" w:rsidP="00B71C54">
      <w:pPr>
        <w:pStyle w:val="ConsPlusNormal"/>
      </w:pPr>
      <w:r>
        <w:t>30.07.2015</w:t>
      </w:r>
    </w:p>
    <w:p w:rsidR="0064037E" w:rsidRDefault="0064037E"/>
    <w:sectPr w:rsidR="0064037E" w:rsidSect="0064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C54"/>
    <w:rsid w:val="0064037E"/>
    <w:rsid w:val="00B7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1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3008</Characters>
  <Application>Microsoft Office Word</Application>
  <DocSecurity>0</DocSecurity>
  <Lines>25</Lines>
  <Paragraphs>7</Paragraphs>
  <ScaleCrop>false</ScaleCrop>
  <Company>Federal Tax Service of Russia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1</cp:revision>
  <dcterms:created xsi:type="dcterms:W3CDTF">2016-03-16T19:07:00Z</dcterms:created>
  <dcterms:modified xsi:type="dcterms:W3CDTF">2016-03-16T19:07:00Z</dcterms:modified>
</cp:coreProperties>
</file>