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FA" w:rsidRPr="004C65FA" w:rsidRDefault="004C65FA" w:rsidP="00657EA9">
      <w:pPr>
        <w:ind w:firstLine="851"/>
        <w:jc w:val="center"/>
        <w:rPr>
          <w:rFonts w:ascii="Times New Roman" w:hAnsi="Times New Roman" w:cs="Times New Roman"/>
          <w:b/>
          <w:sz w:val="24"/>
          <w:szCs w:val="24"/>
          <w:lang w:val="en-US"/>
        </w:rPr>
      </w:pPr>
      <w:r w:rsidRPr="004C65FA">
        <w:rPr>
          <w:rFonts w:ascii="Times New Roman" w:hAnsi="Times New Roman" w:cs="Times New Roman"/>
          <w:b/>
          <w:sz w:val="24"/>
          <w:szCs w:val="24"/>
        </w:rPr>
        <w:t>АРБИТРАЖНЫЙ СУД УРАЛЬСКОГО ОКРУГА</w:t>
      </w:r>
    </w:p>
    <w:p w:rsidR="00657EA9" w:rsidRPr="00657EA9" w:rsidRDefault="004C65FA" w:rsidP="00657EA9">
      <w:pPr>
        <w:ind w:firstLine="851"/>
        <w:jc w:val="center"/>
        <w:rPr>
          <w:rFonts w:ascii="Times New Roman" w:hAnsi="Times New Roman" w:cs="Times New Roman"/>
          <w:b/>
          <w:sz w:val="24"/>
          <w:szCs w:val="24"/>
        </w:rPr>
      </w:pPr>
      <w:proofErr w:type="gramStart"/>
      <w:r w:rsidRPr="004C65FA">
        <w:rPr>
          <w:rFonts w:ascii="Times New Roman" w:hAnsi="Times New Roman" w:cs="Times New Roman"/>
          <w:b/>
          <w:sz w:val="24"/>
          <w:szCs w:val="24"/>
        </w:rPr>
        <w:t>П</w:t>
      </w:r>
      <w:proofErr w:type="gramEnd"/>
      <w:r w:rsidRPr="004C65FA">
        <w:rPr>
          <w:rFonts w:ascii="Times New Roman" w:hAnsi="Times New Roman" w:cs="Times New Roman"/>
          <w:b/>
          <w:sz w:val="24"/>
          <w:szCs w:val="24"/>
        </w:rPr>
        <w:t xml:space="preserve"> О С Т А Н О В Л Е Н И Е</w:t>
      </w:r>
    </w:p>
    <w:p w:rsidR="004C65FA" w:rsidRPr="004C65FA" w:rsidRDefault="004C65FA" w:rsidP="00657EA9">
      <w:pPr>
        <w:ind w:firstLine="851"/>
        <w:jc w:val="center"/>
        <w:rPr>
          <w:rFonts w:ascii="Times New Roman" w:hAnsi="Times New Roman" w:cs="Times New Roman"/>
          <w:b/>
          <w:sz w:val="24"/>
          <w:szCs w:val="24"/>
          <w:lang w:val="en-US"/>
        </w:rPr>
      </w:pPr>
      <w:r w:rsidRPr="004C65FA">
        <w:rPr>
          <w:rFonts w:ascii="Times New Roman" w:hAnsi="Times New Roman" w:cs="Times New Roman"/>
          <w:b/>
          <w:sz w:val="24"/>
          <w:szCs w:val="24"/>
        </w:rPr>
        <w:t>№ Ф09-7689/23 Екатеринбург 21 ноября 2023 г.</w:t>
      </w:r>
    </w:p>
    <w:p w:rsidR="004C65FA" w:rsidRPr="004C65FA" w:rsidRDefault="004C65FA" w:rsidP="004C65FA">
      <w:pPr>
        <w:tabs>
          <w:tab w:val="left" w:pos="4132"/>
        </w:tabs>
        <w:ind w:firstLine="851"/>
        <w:rPr>
          <w:rFonts w:ascii="Times New Roman" w:hAnsi="Times New Roman" w:cs="Times New Roman"/>
          <w:sz w:val="24"/>
          <w:szCs w:val="24"/>
          <w:lang w:val="en-US"/>
        </w:rPr>
      </w:pPr>
      <w:r w:rsidRPr="004C65FA">
        <w:rPr>
          <w:rFonts w:ascii="Times New Roman" w:hAnsi="Times New Roman" w:cs="Times New Roman"/>
          <w:sz w:val="24"/>
          <w:szCs w:val="24"/>
        </w:rPr>
        <w:t>Дело № А76-40755/2022</w:t>
      </w:r>
      <w:r w:rsidRPr="004C65FA">
        <w:rPr>
          <w:rFonts w:ascii="Times New Roman" w:hAnsi="Times New Roman" w:cs="Times New Roman"/>
          <w:sz w:val="24"/>
          <w:szCs w:val="24"/>
        </w:rPr>
        <w:tab/>
      </w:r>
    </w:p>
    <w:p w:rsidR="004C65FA" w:rsidRPr="004C65FA" w:rsidRDefault="004C65FA" w:rsidP="004C65FA">
      <w:pPr>
        <w:ind w:firstLine="851"/>
        <w:rPr>
          <w:rFonts w:ascii="Times New Roman" w:hAnsi="Times New Roman" w:cs="Times New Roman"/>
          <w:sz w:val="24"/>
          <w:szCs w:val="24"/>
          <w:lang w:val="en-US"/>
        </w:rPr>
      </w:pPr>
      <w:r w:rsidRPr="004C65FA">
        <w:rPr>
          <w:rFonts w:ascii="Times New Roman" w:hAnsi="Times New Roman" w:cs="Times New Roman"/>
          <w:sz w:val="24"/>
          <w:szCs w:val="24"/>
        </w:rPr>
        <w:t xml:space="preserve"> Резолютивная часть постановления объявлена 20 ноября 2023 г.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 xml:space="preserve">Постановление изготовлено в полном объеме 21 ноября 2023 г. Арбитражный суд Уральского округа в составе: председательствующего </w:t>
      </w:r>
      <w:proofErr w:type="spellStart"/>
      <w:r w:rsidRPr="004C65FA">
        <w:rPr>
          <w:rFonts w:ascii="Times New Roman" w:hAnsi="Times New Roman" w:cs="Times New Roman"/>
          <w:sz w:val="24"/>
          <w:szCs w:val="24"/>
        </w:rPr>
        <w:t>Ященок</w:t>
      </w:r>
      <w:proofErr w:type="spellEnd"/>
      <w:r w:rsidRPr="004C65FA">
        <w:rPr>
          <w:rFonts w:ascii="Times New Roman" w:hAnsi="Times New Roman" w:cs="Times New Roman"/>
          <w:sz w:val="24"/>
          <w:szCs w:val="24"/>
        </w:rPr>
        <w:t xml:space="preserve"> Т.П., судей Черкезова Е.О., </w:t>
      </w:r>
      <w:proofErr w:type="spellStart"/>
      <w:r w:rsidRPr="004C65FA">
        <w:rPr>
          <w:rFonts w:ascii="Times New Roman" w:hAnsi="Times New Roman" w:cs="Times New Roman"/>
          <w:sz w:val="24"/>
          <w:szCs w:val="24"/>
        </w:rPr>
        <w:t>Поротниковой</w:t>
      </w:r>
      <w:proofErr w:type="spellEnd"/>
      <w:r w:rsidRPr="004C65FA">
        <w:rPr>
          <w:rFonts w:ascii="Times New Roman" w:hAnsi="Times New Roman" w:cs="Times New Roman"/>
          <w:sz w:val="24"/>
          <w:szCs w:val="24"/>
        </w:rPr>
        <w:t xml:space="preserve"> Е.А., при ведении протокола помощником судьи Кондратьевой К.А., рассмотрел в судебном заседании путем использования системы </w:t>
      </w:r>
      <w:proofErr w:type="spellStart"/>
      <w:r w:rsidRPr="004C65FA">
        <w:rPr>
          <w:rFonts w:ascii="Times New Roman" w:hAnsi="Times New Roman" w:cs="Times New Roman"/>
          <w:sz w:val="24"/>
          <w:szCs w:val="24"/>
        </w:rPr>
        <w:t>веб-конференции</w:t>
      </w:r>
      <w:proofErr w:type="spellEnd"/>
      <w:r w:rsidRPr="004C65FA">
        <w:rPr>
          <w:rFonts w:ascii="Times New Roman" w:hAnsi="Times New Roman" w:cs="Times New Roman"/>
          <w:sz w:val="24"/>
          <w:szCs w:val="24"/>
        </w:rPr>
        <w:t xml:space="preserve"> кассационную жалобу общества с ограниченной ответственностью «ТД «Равновесие» (далее – ООО «ТД «Равновесие», заявитель) на решение Арбитражного суда Челябинской</w:t>
      </w:r>
      <w:proofErr w:type="gramEnd"/>
      <w:r w:rsidRPr="004C65FA">
        <w:rPr>
          <w:rFonts w:ascii="Times New Roman" w:hAnsi="Times New Roman" w:cs="Times New Roman"/>
          <w:sz w:val="24"/>
          <w:szCs w:val="24"/>
        </w:rPr>
        <w:t xml:space="preserve"> области от 29.05.2023 по делу № А76-40755/2022 и постановление</w:t>
      </w:r>
      <w:proofErr w:type="gramStart"/>
      <w:r w:rsidRPr="004C65FA">
        <w:rPr>
          <w:rFonts w:ascii="Times New Roman" w:hAnsi="Times New Roman" w:cs="Times New Roman"/>
          <w:sz w:val="24"/>
          <w:szCs w:val="24"/>
        </w:rPr>
        <w:t xml:space="preserve"> В</w:t>
      </w:r>
      <w:proofErr w:type="gramEnd"/>
      <w:r w:rsidRPr="004C65FA">
        <w:rPr>
          <w:rFonts w:ascii="Times New Roman" w:hAnsi="Times New Roman" w:cs="Times New Roman"/>
          <w:sz w:val="24"/>
          <w:szCs w:val="24"/>
        </w:rPr>
        <w:t xml:space="preserve">осемнадцатого арбитражного апелляционного суда от 23.08.2023 по тому же делу. </w:t>
      </w:r>
    </w:p>
    <w:p w:rsidR="004C65FA" w:rsidRPr="00657EA9" w:rsidRDefault="004C65FA" w:rsidP="004C65FA">
      <w:pPr>
        <w:ind w:firstLine="851"/>
        <w:jc w:val="both"/>
        <w:rPr>
          <w:rFonts w:ascii="Times New Roman" w:hAnsi="Times New Roman" w:cs="Times New Roman"/>
          <w:sz w:val="24"/>
          <w:szCs w:val="24"/>
        </w:rPr>
      </w:pPr>
      <w:r w:rsidRPr="004C65FA">
        <w:rPr>
          <w:rFonts w:ascii="Times New Roman" w:hAnsi="Times New Roman" w:cs="Times New Roman"/>
          <w:sz w:val="24"/>
          <w:szCs w:val="24"/>
        </w:rPr>
        <w:t xml:space="preserve">Лица, участвующие в деле, о времени и месте рассмотрения кассационной жалобы извещены надлежащим образом, в том числе публично, путем размещения информации о времени и месте судебного заседания на сайте Арбитражного суда Уральского округа. </w:t>
      </w:r>
    </w:p>
    <w:p w:rsidR="004C65FA"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В судебном заседании посредством использования системы </w:t>
      </w:r>
      <w:proofErr w:type="spellStart"/>
      <w:r w:rsidRPr="004C65FA">
        <w:rPr>
          <w:rFonts w:ascii="Times New Roman" w:hAnsi="Times New Roman" w:cs="Times New Roman"/>
          <w:sz w:val="24"/>
          <w:szCs w:val="24"/>
        </w:rPr>
        <w:t>вебконференции</w:t>
      </w:r>
      <w:proofErr w:type="spellEnd"/>
      <w:r w:rsidRPr="004C65FA">
        <w:rPr>
          <w:rFonts w:ascii="Times New Roman" w:hAnsi="Times New Roman" w:cs="Times New Roman"/>
          <w:sz w:val="24"/>
          <w:szCs w:val="24"/>
        </w:rPr>
        <w:t xml:space="preserve"> информационной системы «Картотека арбитражных дел» (</w:t>
      </w:r>
      <w:proofErr w:type="spellStart"/>
      <w:r w:rsidRPr="004C65FA">
        <w:rPr>
          <w:rFonts w:ascii="Times New Roman" w:hAnsi="Times New Roman" w:cs="Times New Roman"/>
          <w:sz w:val="24"/>
          <w:szCs w:val="24"/>
        </w:rPr>
        <w:t>онлайн-заседании</w:t>
      </w:r>
      <w:proofErr w:type="spellEnd"/>
      <w:r w:rsidRPr="004C65FA">
        <w:rPr>
          <w:rFonts w:ascii="Times New Roman" w:hAnsi="Times New Roman" w:cs="Times New Roman"/>
          <w:sz w:val="24"/>
          <w:szCs w:val="24"/>
        </w:rPr>
        <w:t xml:space="preserve">) принял участие представитель ООО «ТД «Равновесие» – </w:t>
      </w:r>
      <w:proofErr w:type="spellStart"/>
      <w:r w:rsidRPr="004C65FA">
        <w:rPr>
          <w:rFonts w:ascii="Times New Roman" w:hAnsi="Times New Roman" w:cs="Times New Roman"/>
          <w:sz w:val="24"/>
          <w:szCs w:val="24"/>
        </w:rPr>
        <w:t>Гилаева</w:t>
      </w:r>
      <w:proofErr w:type="spellEnd"/>
      <w:r w:rsidRPr="004C65FA">
        <w:rPr>
          <w:rFonts w:ascii="Times New Roman" w:hAnsi="Times New Roman" w:cs="Times New Roman"/>
          <w:sz w:val="24"/>
          <w:szCs w:val="24"/>
        </w:rPr>
        <w:t xml:space="preserve"> Ю.М. (доверенность от 16.11.2022, паспорт, диплом).</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 Заявившее ходатайство о проведении судебного заседания с использованием систем видеоконференц-связи Управление Федеральной антимонопольной службы по Челябинской области (далее – управление, антимонопольный орган) явку своего представителя в</w:t>
      </w:r>
      <w:proofErr w:type="gramStart"/>
      <w:r w:rsidRPr="004C65FA">
        <w:rPr>
          <w:rFonts w:ascii="Times New Roman" w:hAnsi="Times New Roman" w:cs="Times New Roman"/>
          <w:sz w:val="24"/>
          <w:szCs w:val="24"/>
        </w:rPr>
        <w:t xml:space="preserve"> В</w:t>
      </w:r>
      <w:proofErr w:type="gramEnd"/>
      <w:r w:rsidRPr="004C65FA">
        <w:rPr>
          <w:rFonts w:ascii="Times New Roman" w:hAnsi="Times New Roman" w:cs="Times New Roman"/>
          <w:sz w:val="24"/>
          <w:szCs w:val="24"/>
        </w:rPr>
        <w:t xml:space="preserve">осемнадцатый арбитражный апелляционный суд, оказывающий содействие в проведении судебного заседания с использованием систем видеоконференц-связи, а также в Арбитражный суд Уральского округа не обеспечило. ООО «ТД «Равновесие» обратилось в Арбитражный суд Челябинской области с заявлением о признании недействительным решения управления от 02.11.2022 № 074/06/106-3025/2022 (594-ж/2022). К участию в деле в качестве третьих лиц, не заявляющих самостоятельных требований относительно предмета спора, привлечены Государственное учреждение – Отделение Фонда пенсионного и социального страхования по Челябинской области (далее – фонд, </w:t>
      </w:r>
      <w:proofErr w:type="spellStart"/>
      <w:r w:rsidRPr="004C65FA">
        <w:rPr>
          <w:rFonts w:ascii="Times New Roman" w:hAnsi="Times New Roman" w:cs="Times New Roman"/>
          <w:sz w:val="24"/>
          <w:szCs w:val="24"/>
        </w:rPr>
        <w:t>ззаказчик</w:t>
      </w:r>
      <w:proofErr w:type="spellEnd"/>
      <w:r w:rsidRPr="004C65FA">
        <w:rPr>
          <w:rFonts w:ascii="Times New Roman" w:hAnsi="Times New Roman" w:cs="Times New Roman"/>
          <w:sz w:val="24"/>
          <w:szCs w:val="24"/>
        </w:rPr>
        <w:t>), закрытое акционерное общество «</w:t>
      </w:r>
      <w:proofErr w:type="spellStart"/>
      <w:r w:rsidRPr="004C65FA">
        <w:rPr>
          <w:rFonts w:ascii="Times New Roman" w:hAnsi="Times New Roman" w:cs="Times New Roman"/>
          <w:sz w:val="24"/>
          <w:szCs w:val="24"/>
        </w:rPr>
        <w:t>Сбербанк-АСТ</w:t>
      </w:r>
      <w:proofErr w:type="spellEnd"/>
      <w:r w:rsidRPr="004C65FA">
        <w:rPr>
          <w:rFonts w:ascii="Times New Roman" w:hAnsi="Times New Roman" w:cs="Times New Roman"/>
          <w:sz w:val="24"/>
          <w:szCs w:val="24"/>
        </w:rPr>
        <w:t>» (далее – ЗАО «</w:t>
      </w:r>
      <w:proofErr w:type="spellStart"/>
      <w:r w:rsidRPr="004C65FA">
        <w:rPr>
          <w:rFonts w:ascii="Times New Roman" w:hAnsi="Times New Roman" w:cs="Times New Roman"/>
          <w:sz w:val="24"/>
          <w:szCs w:val="24"/>
        </w:rPr>
        <w:t>Сбербанк-АСТ</w:t>
      </w:r>
      <w:proofErr w:type="spellEnd"/>
      <w:r w:rsidRPr="004C65FA">
        <w:rPr>
          <w:rFonts w:ascii="Times New Roman" w:hAnsi="Times New Roman" w:cs="Times New Roman"/>
          <w:sz w:val="24"/>
          <w:szCs w:val="24"/>
        </w:rPr>
        <w:t>»), общество с ограниченной ответственностью «</w:t>
      </w:r>
      <w:proofErr w:type="spellStart"/>
      <w:r w:rsidRPr="004C65FA">
        <w:rPr>
          <w:rFonts w:ascii="Times New Roman" w:hAnsi="Times New Roman" w:cs="Times New Roman"/>
          <w:sz w:val="24"/>
          <w:szCs w:val="24"/>
        </w:rPr>
        <w:t>Гринтех</w:t>
      </w:r>
      <w:proofErr w:type="spellEnd"/>
      <w:r w:rsidRPr="004C65FA">
        <w:rPr>
          <w:rFonts w:ascii="Times New Roman" w:hAnsi="Times New Roman" w:cs="Times New Roman"/>
          <w:sz w:val="24"/>
          <w:szCs w:val="24"/>
        </w:rPr>
        <w:t>» (далее – ООО «</w:t>
      </w:r>
      <w:proofErr w:type="spellStart"/>
      <w:r w:rsidRPr="004C65FA">
        <w:rPr>
          <w:rFonts w:ascii="Times New Roman" w:hAnsi="Times New Roman" w:cs="Times New Roman"/>
          <w:sz w:val="24"/>
          <w:szCs w:val="24"/>
        </w:rPr>
        <w:t>Гринтех</w:t>
      </w:r>
      <w:proofErr w:type="spellEnd"/>
      <w:r w:rsidRPr="004C65FA">
        <w:rPr>
          <w:rFonts w:ascii="Times New Roman" w:hAnsi="Times New Roman" w:cs="Times New Roman"/>
          <w:sz w:val="24"/>
          <w:szCs w:val="24"/>
        </w:rPr>
        <w:t xml:space="preserve">»).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Решением Арбитражного суда Челябинской области от 29.05.2023 в удовлетворении заявленных требований отказано. Постановлением</w:t>
      </w:r>
      <w:proofErr w:type="gramStart"/>
      <w:r w:rsidRPr="004C65FA">
        <w:rPr>
          <w:rFonts w:ascii="Times New Roman" w:hAnsi="Times New Roman" w:cs="Times New Roman"/>
          <w:sz w:val="24"/>
          <w:szCs w:val="24"/>
        </w:rPr>
        <w:t xml:space="preserve"> В</w:t>
      </w:r>
      <w:proofErr w:type="gramEnd"/>
      <w:r w:rsidRPr="004C65FA">
        <w:rPr>
          <w:rFonts w:ascii="Times New Roman" w:hAnsi="Times New Roman" w:cs="Times New Roman"/>
          <w:sz w:val="24"/>
          <w:szCs w:val="24"/>
        </w:rPr>
        <w:t xml:space="preserve">осемнадцатого арбитражного апелляционного суда от 23.08.2021 решение суда оставлено без изменения. В кассационной жалобе ООО «ТД «Равновесие» просит названные судебные акты отменить, принять по делу новый судебный акт об удовлетворении заявленных </w:t>
      </w:r>
      <w:r w:rsidRPr="004C65FA">
        <w:rPr>
          <w:rFonts w:ascii="Times New Roman" w:hAnsi="Times New Roman" w:cs="Times New Roman"/>
          <w:sz w:val="24"/>
          <w:szCs w:val="24"/>
        </w:rPr>
        <w:lastRenderedPageBreak/>
        <w:t>требований, ссылаясь на нарушение судами норм материального и процессуального права, несоответствие выводов судов фактическим обстоятельствам дела и имеющимся в деле доказательствам.</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 В обоснование доводов жалобы заявитель указывает, что признавая правомерным снижение заказчиком цены контракта на 15 %, антимонопольный орган ограничился формальным анализом содержания заявок всех участников закупки, а также протокола подведения итогов электронного аукциона, что не отвечает целям реализации полномочий, предоставленных компетентному органу.</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 </w:t>
      </w:r>
      <w:proofErr w:type="gramStart"/>
      <w:r w:rsidRPr="004C65FA">
        <w:rPr>
          <w:rFonts w:ascii="Times New Roman" w:hAnsi="Times New Roman" w:cs="Times New Roman"/>
          <w:sz w:val="24"/>
          <w:szCs w:val="24"/>
        </w:rPr>
        <w:t>Считает, что в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 основании приказа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w:t>
      </w:r>
      <w:proofErr w:type="gramEnd"/>
      <w:r w:rsidRPr="004C65FA">
        <w:rPr>
          <w:rFonts w:ascii="Times New Roman" w:hAnsi="Times New Roman" w:cs="Times New Roman"/>
          <w:sz w:val="24"/>
          <w:szCs w:val="24"/>
        </w:rPr>
        <w:t xml:space="preserve"> № </w:t>
      </w:r>
      <w:proofErr w:type="gramStart"/>
      <w:r w:rsidRPr="004C65FA">
        <w:rPr>
          <w:rFonts w:ascii="Times New Roman" w:hAnsi="Times New Roman" w:cs="Times New Roman"/>
          <w:sz w:val="24"/>
          <w:szCs w:val="24"/>
        </w:rPr>
        <w:t xml:space="preserve">126н), заявки участников, декларирующих товары из Российской Федерации приравниваются к заявкам, в которых содержится предложение о поставке товаров, происходящих из иностранных государств, что может повлечь преимущества в отношении цены контракта, постольку цена контракта напрямую поставлена в зависимость от подтверждения страны происхождения товара. </w:t>
      </w:r>
      <w:proofErr w:type="gramEnd"/>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Отмечает, что доказательств, свидетельствующих о том, что спорный товар </w:t>
      </w:r>
      <w:proofErr w:type="gramStart"/>
      <w:r w:rsidRPr="004C65FA">
        <w:rPr>
          <w:rFonts w:ascii="Times New Roman" w:hAnsi="Times New Roman" w:cs="Times New Roman"/>
          <w:sz w:val="24"/>
          <w:szCs w:val="24"/>
        </w:rPr>
        <w:t>имеет российское происхождение в материалах дела отсутствует</w:t>
      </w:r>
      <w:proofErr w:type="gramEnd"/>
      <w:r w:rsidRPr="004C65FA">
        <w:rPr>
          <w:rFonts w:ascii="Times New Roman" w:hAnsi="Times New Roman" w:cs="Times New Roman"/>
          <w:sz w:val="24"/>
          <w:szCs w:val="24"/>
        </w:rPr>
        <w:t xml:space="preserve">. </w:t>
      </w:r>
      <w:proofErr w:type="gramStart"/>
      <w:r w:rsidRPr="004C65FA">
        <w:rPr>
          <w:rFonts w:ascii="Times New Roman" w:hAnsi="Times New Roman" w:cs="Times New Roman"/>
          <w:sz w:val="24"/>
          <w:szCs w:val="24"/>
        </w:rPr>
        <w:t>По мнению ООО «ТД «Равновесие», принимая к рассмотрению его жалобу, в которой содержатся доводы об отсутствии товара в Российской Федерации и недостоверном декларировании одним из участников сведений о товаре, при этом, имея полномочия на проверку этих доводов, направление запросов участнику, предложившему товар российского происхождения, понимая, что участник ограничен в возможности представления доказательств, так как заявки участников скрыты и доступ к</w:t>
      </w:r>
      <w:proofErr w:type="gramEnd"/>
      <w:r w:rsidRPr="004C65FA">
        <w:rPr>
          <w:rFonts w:ascii="Times New Roman" w:hAnsi="Times New Roman" w:cs="Times New Roman"/>
          <w:sz w:val="24"/>
          <w:szCs w:val="24"/>
        </w:rPr>
        <w:t xml:space="preserve"> ним имеется только у заказчика и антимонопольного органа, управление игнорирует эти доводы и по формальным основаниям, считая, что простое указание страны происхождение товара в заявке, является надлежащим подтверждением страны происхождения товара, принимает решение. </w:t>
      </w:r>
      <w:proofErr w:type="gramStart"/>
      <w:r w:rsidRPr="004C65FA">
        <w:rPr>
          <w:rFonts w:ascii="Times New Roman" w:hAnsi="Times New Roman" w:cs="Times New Roman"/>
          <w:sz w:val="24"/>
          <w:szCs w:val="24"/>
        </w:rPr>
        <w:t>Ссылаясь на пункт 3 постановления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 925 и признании утратившими силу некоторых актов Правительства Российской Федерации» (далее – постановление № 878), заявитель полагает, что с</w:t>
      </w:r>
      <w:proofErr w:type="gramEnd"/>
      <w:r w:rsidRPr="004C65FA">
        <w:rPr>
          <w:rFonts w:ascii="Times New Roman" w:hAnsi="Times New Roman" w:cs="Times New Roman"/>
          <w:sz w:val="24"/>
          <w:szCs w:val="24"/>
        </w:rPr>
        <w:t xml:space="preserve"> учетом того, что при осуществлении закупки предложен товар российского происхождения, заказчик должен отклонить все заявки участников, предложивших иностранный товар и признать победителем участника закупки, предложившего товар российского происхождения, однако, вместо этого победителем признают ООО «ТД «Равновесие», в </w:t>
      </w:r>
      <w:proofErr w:type="gramStart"/>
      <w:r w:rsidRPr="004C65FA">
        <w:rPr>
          <w:rFonts w:ascii="Times New Roman" w:hAnsi="Times New Roman" w:cs="Times New Roman"/>
          <w:sz w:val="24"/>
          <w:szCs w:val="24"/>
        </w:rPr>
        <w:t>связи</w:t>
      </w:r>
      <w:proofErr w:type="gramEnd"/>
      <w:r w:rsidRPr="004C65FA">
        <w:rPr>
          <w:rFonts w:ascii="Times New Roman" w:hAnsi="Times New Roman" w:cs="Times New Roman"/>
          <w:sz w:val="24"/>
          <w:szCs w:val="24"/>
        </w:rPr>
        <w:t xml:space="preserve"> с чем снижают цену контракта на 15 %. Полагает, что в силу части 2 пункта 5 статьи 49, пункта 8 части 12 статьи </w:t>
      </w:r>
      <w:proofErr w:type="gramStart"/>
      <w:r w:rsidRPr="004C65FA">
        <w:rPr>
          <w:rFonts w:ascii="Times New Roman" w:hAnsi="Times New Roman" w:cs="Times New Roman"/>
          <w:sz w:val="24"/>
          <w:szCs w:val="24"/>
        </w:rPr>
        <w:t xml:space="preserve">48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sidRPr="004C65FA">
        <w:rPr>
          <w:rFonts w:ascii="Times New Roman" w:hAnsi="Times New Roman" w:cs="Times New Roman"/>
          <w:sz w:val="24"/>
          <w:szCs w:val="24"/>
        </w:rPr>
        <w:lastRenderedPageBreak/>
        <w:t>Закон № 44-ФЗ), при рассмотрении заявок на участие в закупке соответствующая заявка подлежит отклонению в случае выявления недостоверной информации, содержащейся в заявки на участие в закупке, в связи с этим считает, что проверка достоверности представленной участником закупки информации является</w:t>
      </w:r>
      <w:proofErr w:type="gramEnd"/>
      <w:r w:rsidRPr="004C65FA">
        <w:rPr>
          <w:rFonts w:ascii="Times New Roman" w:hAnsi="Times New Roman" w:cs="Times New Roman"/>
          <w:sz w:val="24"/>
          <w:szCs w:val="24"/>
        </w:rPr>
        <w:t xml:space="preserve"> одним из условий допуска участника. </w:t>
      </w:r>
    </w:p>
    <w:p w:rsidR="00657EA9" w:rsidRPr="00657EA9" w:rsidRDefault="004C65FA" w:rsidP="004C65FA">
      <w:pPr>
        <w:ind w:firstLine="851"/>
        <w:jc w:val="both"/>
        <w:rPr>
          <w:rFonts w:ascii="Times New Roman" w:hAnsi="Times New Roman" w:cs="Times New Roman"/>
          <w:sz w:val="24"/>
          <w:szCs w:val="24"/>
        </w:rPr>
      </w:pPr>
      <w:r w:rsidRPr="004C65FA">
        <w:rPr>
          <w:rFonts w:ascii="Times New Roman" w:hAnsi="Times New Roman" w:cs="Times New Roman"/>
          <w:sz w:val="24"/>
          <w:szCs w:val="24"/>
        </w:rPr>
        <w:t xml:space="preserve">По мнению заявителя, так как в рамках проведения внеплановой проверки антимонопольный орган не ограничен требованиями Закона № 44-ФЗ, по которым оценивается заявка, то он мог провести исследование рынка и сделать запросы в организации, которые якобы являются производителями заявленным недобросовестным участником товаров.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Между тем антимонопольный орган данным правом не воспользовался, не привлек участника, который предложил товар российского происхождения, для того, чтобы он мог представить документальное подтверждение того, что сможет поставить товар российского происхождения и сделать запрос производителю товара, чтобы убедиться, что действительно товары в Российской Федерации производятся.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ООО «ТД «Равновесие» указывает, что нарушение прав заявителя выразилось в том, что он не может заключить контракт по цене, которая предложена им и признана лучшей. Заявитель из-за неправильного толкования законодательства о контрактной системе и злоупотребления со стороны другого участника терпит убытки и не может дополучить доход, на который вправе рассчитывать.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Законность обжалуемых судебных актов проверена судом кассационной инстанции в порядке, предусмотренном статьями 274, 284, 286 Арбитражного процессуального кодекса Российской Федерации (далее – АПК РФ), в пределах доводов кассационной жалобы. Как следует из материалов дела, ООО «ТД «Равновесие» 27.10.2022 обратилось в антимонопольный орган с жалобой на действия заказчика при проведении электронного аукциона № 0269100000222000102 на поставку мониторов, в ходе рассмотрения которой управлением установлены следующие обстоятельства. Фонд 11.10.2022 объявил о проведен</w:t>
      </w:r>
      <w:proofErr w:type="gramStart"/>
      <w:r w:rsidRPr="004C65FA">
        <w:rPr>
          <w:rFonts w:ascii="Times New Roman" w:hAnsi="Times New Roman" w:cs="Times New Roman"/>
          <w:sz w:val="24"/>
          <w:szCs w:val="24"/>
        </w:rPr>
        <w:t>ии ау</w:t>
      </w:r>
      <w:proofErr w:type="gramEnd"/>
      <w:r w:rsidRPr="004C65FA">
        <w:rPr>
          <w:rFonts w:ascii="Times New Roman" w:hAnsi="Times New Roman" w:cs="Times New Roman"/>
          <w:sz w:val="24"/>
          <w:szCs w:val="24"/>
        </w:rPr>
        <w:t xml:space="preserve">кциона.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Начальная (максимальная) контракта по аукциону составила 1 060 904 руб. Срок окончания подачи заявок на участие в аукционе – 19.10.2022. Согласно извещению о закупке предметом аукциона является поставка мониторов. Заказчиком установлены ограничения и условия допуска товаров, происходящих из иностранного государства или группы иностранных государств, а именно: условия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утвержденные приказом № 126н; ограничения допуска радиоэлектронной продукции в рамках мер по стимулированию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утвержденных постановлением № 878. Из </w:t>
      </w:r>
      <w:proofErr w:type="gramStart"/>
      <w:r w:rsidRPr="004C65FA">
        <w:rPr>
          <w:rFonts w:ascii="Times New Roman" w:hAnsi="Times New Roman" w:cs="Times New Roman"/>
          <w:sz w:val="24"/>
          <w:szCs w:val="24"/>
        </w:rPr>
        <w:t>документов, представленных заказчиком следует</w:t>
      </w:r>
      <w:proofErr w:type="gramEnd"/>
      <w:r w:rsidRPr="004C65FA">
        <w:rPr>
          <w:rFonts w:ascii="Times New Roman" w:hAnsi="Times New Roman" w:cs="Times New Roman"/>
          <w:sz w:val="24"/>
          <w:szCs w:val="24"/>
        </w:rPr>
        <w:t xml:space="preserve">, что на участие в закупке подано 3 заявки, при этом к поставке предложены как иностранные товары (Китай) (заявки № </w:t>
      </w:r>
      <w:r w:rsidRPr="004C65FA">
        <w:rPr>
          <w:rFonts w:ascii="Times New Roman" w:hAnsi="Times New Roman" w:cs="Times New Roman"/>
          <w:sz w:val="24"/>
          <w:szCs w:val="24"/>
        </w:rPr>
        <w:lastRenderedPageBreak/>
        <w:t>112761207, 112787544, 112802152), а также заявка с товаром российского производства (заявка № 112802060).</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 На основании протокола подведения итогов электронного аукциона от 21.10.2022 все заявки участников признаны аукционной комиссией соответствующими требованиям, установленным в извещении о закупке. Вместе с тем ни одна из заявок не содержит предусмотренной пунктом 3 (1) постановления № 878, пунктом 26 извещения о закупке информации о нахождении предлагаемого к поставке товара в реестре российской радиоэлектронной продукции или евразийском реестре промышленных товаров. По результатам закупки победителем аукциона признан</w:t>
      </w:r>
      <w:proofErr w:type="gramStart"/>
      <w:r w:rsidRPr="004C65FA">
        <w:rPr>
          <w:rFonts w:ascii="Times New Roman" w:hAnsi="Times New Roman" w:cs="Times New Roman"/>
          <w:sz w:val="24"/>
          <w:szCs w:val="24"/>
        </w:rPr>
        <w:t>о ООО</w:t>
      </w:r>
      <w:proofErr w:type="gramEnd"/>
      <w:r w:rsidRPr="004C65FA">
        <w:rPr>
          <w:rFonts w:ascii="Times New Roman" w:hAnsi="Times New Roman" w:cs="Times New Roman"/>
          <w:sz w:val="24"/>
          <w:szCs w:val="24"/>
        </w:rPr>
        <w:t xml:space="preserve"> «ТД «Равновесие» (заявка с номером 112761207), заявка которого содержит предложение о поставке товара иностранного происхождения (Китай). </w:t>
      </w:r>
      <w:proofErr w:type="gramStart"/>
      <w:r w:rsidRPr="004C65FA">
        <w:rPr>
          <w:rFonts w:ascii="Times New Roman" w:hAnsi="Times New Roman" w:cs="Times New Roman"/>
          <w:sz w:val="24"/>
          <w:szCs w:val="24"/>
        </w:rPr>
        <w:t>Поскольку один из участников закупки с номером 112802060 предложил к поставке товар - монитор, подключаемый к компьютеру (52 шт.), указав страну происхождения товара – Российская Федерация, победителем аукциона - ООО «ТД «Равновесие» предложена цена контракта в сумме 525 147 руб. 48 коп., заказчиком в единой информационной системе для подписания ООО «ТД «Равновесие» размещен проект контракта, в пункте 2.1 которого указана цена 446 375</w:t>
      </w:r>
      <w:proofErr w:type="gramEnd"/>
      <w:r w:rsidRPr="004C65FA">
        <w:rPr>
          <w:rFonts w:ascii="Times New Roman" w:hAnsi="Times New Roman" w:cs="Times New Roman"/>
          <w:sz w:val="24"/>
          <w:szCs w:val="24"/>
        </w:rPr>
        <w:t xml:space="preserve"> руб. 36 коп</w:t>
      </w:r>
      <w:proofErr w:type="gramStart"/>
      <w:r w:rsidRPr="004C65FA">
        <w:rPr>
          <w:rFonts w:ascii="Times New Roman" w:hAnsi="Times New Roman" w:cs="Times New Roman"/>
          <w:sz w:val="24"/>
          <w:szCs w:val="24"/>
        </w:rPr>
        <w:t xml:space="preserve">., </w:t>
      </w:r>
      <w:proofErr w:type="gramEnd"/>
      <w:r w:rsidRPr="004C65FA">
        <w:rPr>
          <w:rFonts w:ascii="Times New Roman" w:hAnsi="Times New Roman" w:cs="Times New Roman"/>
          <w:sz w:val="24"/>
          <w:szCs w:val="24"/>
        </w:rPr>
        <w:t xml:space="preserve">то есть, сниженная на 15 % от предложенной участником цены контракта в соответствии с подпунктом «а» пункта 1.3 приказа № 126н. </w:t>
      </w:r>
      <w:proofErr w:type="gramStart"/>
      <w:r w:rsidRPr="004C65FA">
        <w:rPr>
          <w:rFonts w:ascii="Times New Roman" w:hAnsi="Times New Roman" w:cs="Times New Roman"/>
          <w:sz w:val="24"/>
          <w:szCs w:val="24"/>
        </w:rPr>
        <w:t xml:space="preserve">По результатам проверки антимонопольный орган не усмотрел нарушений в действиях заказчика в части применения условий подпункта «а» пункта 1.3 приказа № 126н к ООО «ТД «Равновесие», предложившему к поставке товар иностранного происхождения, в результате вынес решение от 02.11.2022 № 074/06/106-3025/2022 (594-ж/2022), в котором признал доводы жалобы данного общества на действия заказчика необоснованными. </w:t>
      </w:r>
      <w:proofErr w:type="gramEnd"/>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Полагая, что решение управления является недействительным, ООО «ТД «Равновесие» обратилось в арбитражный суд с соответствующим заявлением. Сделав вывод о соответствии оспариваемого ненормативного акта нормам действующего законодательства, суды отказали в удовлетворении заявленных требований. Выводы судов являются правильными, соответствуют действующему законодательству, материалам дела. В соответствии с частью 1 статьи 198, статьями 200 и 201 АПК РФ ненормативный правовой акт может быть признан недействительным при наличии одновременно двух условий: если он не соответствует закону или иному правовому акту и нарушает права и законные интересы заявителя в сфере предпринимательской и иной экономической деятельности. Обязанность доказывания соответствия оспариваемого ненормативного правового акта закону или иному нормативному правовому акту, наличия у органа надлежащих полномочий на принятие оспариваемого акта, а также обстоятельств, послуживших основанием для принятия оспариваемого акта, возлагается на орган, который принял акт (часть 5 статьи 200 АПК РФ).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Пунктом 1 части 1 статьи 18.1 Федерального закона от 26.07.2006 № 135-ФЗ «О защите конкуренции» (далее - Закон № 135-ФЗ) предусмотрено, что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w:t>
      </w:r>
      <w:proofErr w:type="gramEnd"/>
      <w:r w:rsidRPr="004C65FA">
        <w:rPr>
          <w:rFonts w:ascii="Times New Roman" w:hAnsi="Times New Roman" w:cs="Times New Roman"/>
          <w:sz w:val="24"/>
          <w:szCs w:val="24"/>
        </w:rPr>
        <w:t xml:space="preserve"> Российской Федерации, признаны несостоявшимися, а также при </w:t>
      </w:r>
      <w:r w:rsidRPr="004C65FA">
        <w:rPr>
          <w:rFonts w:ascii="Times New Roman" w:hAnsi="Times New Roman" w:cs="Times New Roman"/>
          <w:sz w:val="24"/>
          <w:szCs w:val="24"/>
        </w:rPr>
        <w:lastRenderedPageBreak/>
        <w:t xml:space="preserve">организации и проведении закупок в соответствии с законом о закупках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В соответствии с частью 2 статьи 18.1 Закона № 135-ФЗ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w:t>
      </w:r>
      <w:proofErr w:type="gramEnd"/>
      <w:r w:rsidRPr="004C65FA">
        <w:rPr>
          <w:rFonts w:ascii="Times New Roman" w:hAnsi="Times New Roman" w:cs="Times New Roman"/>
          <w:sz w:val="24"/>
          <w:szCs w:val="24"/>
        </w:rPr>
        <w:t xml:space="preserve"> иным лицом (заявителем), права или законные </w:t>
      </w:r>
      <w:proofErr w:type="gramStart"/>
      <w:r w:rsidRPr="004C65FA">
        <w:rPr>
          <w:rFonts w:ascii="Times New Roman" w:hAnsi="Times New Roman" w:cs="Times New Roman"/>
          <w:sz w:val="24"/>
          <w:szCs w:val="24"/>
        </w:rPr>
        <w:t>интересы</w:t>
      </w:r>
      <w:proofErr w:type="gramEnd"/>
      <w:r w:rsidRPr="004C65FA">
        <w:rPr>
          <w:rFonts w:ascii="Times New Roman" w:hAnsi="Times New Roman" w:cs="Times New Roman"/>
          <w:sz w:val="24"/>
          <w:szCs w:val="24"/>
        </w:rPr>
        <w:t xml:space="preserve"> которого могут быть ущемлены или нарушены в результате нарушения порядка организации и проведения торгов.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регулируются Законом № 44-ФЗ. Требования к содержанию заявки на участие в закупке предусмотрены частями 1, 2 статьи 43 Закона № 44-ФЗ, перечень указанных требований является исчерпывающим в силу части 3 статьи 43 Закона № 44-ФЗ.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Пунктом 5 части 1 статьи 43 Закона № 44-ФЗ предусмотрено, что заявка участника закупки должна содержать информацию и документы, предусмотренные нормативными правовыми актами, принятыми в соответствии с частями 3 и 4 статьи 14 этого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w:t>
      </w:r>
      <w:proofErr w:type="gramEnd"/>
      <w:r w:rsidRPr="004C65FA">
        <w:rPr>
          <w:rFonts w:ascii="Times New Roman" w:hAnsi="Times New Roman" w:cs="Times New Roman"/>
          <w:sz w:val="24"/>
          <w:szCs w:val="24"/>
        </w:rPr>
        <w:t xml:space="preserve">,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657EA9" w:rsidRPr="00657EA9" w:rsidRDefault="004C65FA" w:rsidP="004C65FA">
      <w:pPr>
        <w:ind w:firstLine="851"/>
        <w:jc w:val="both"/>
        <w:rPr>
          <w:rFonts w:ascii="Times New Roman" w:hAnsi="Times New Roman" w:cs="Times New Roman"/>
          <w:sz w:val="24"/>
          <w:szCs w:val="24"/>
        </w:rPr>
      </w:pPr>
      <w:proofErr w:type="gramStart"/>
      <w:r w:rsidRPr="004C65FA">
        <w:rPr>
          <w:rFonts w:ascii="Times New Roman" w:hAnsi="Times New Roman" w:cs="Times New Roman"/>
          <w:sz w:val="24"/>
          <w:szCs w:val="24"/>
        </w:rPr>
        <w:t>Из материалов дела следует, что согласно извещению о закупке предметом аукциона является поставка мониторов, заказчиком установлены ограничения и условия допуска товаров, происходящих из иностранного государства или группы иностранных государств, а именно: условия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утвержденные приказом № 126н;</w:t>
      </w:r>
      <w:proofErr w:type="gramEnd"/>
      <w:r w:rsidRPr="004C65FA">
        <w:rPr>
          <w:rFonts w:ascii="Times New Roman" w:hAnsi="Times New Roman" w:cs="Times New Roman"/>
          <w:sz w:val="24"/>
          <w:szCs w:val="24"/>
        </w:rPr>
        <w:t xml:space="preserve"> ограничения допуска радиоэлектронной продукции в рамках мер по стимулированию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утвержденных постановлением № 878).</w:t>
      </w:r>
    </w:p>
    <w:p w:rsidR="00657EA9" w:rsidRPr="00657EA9" w:rsidRDefault="004C65FA" w:rsidP="004C65FA">
      <w:pPr>
        <w:ind w:firstLine="851"/>
        <w:jc w:val="both"/>
        <w:rPr>
          <w:rFonts w:ascii="Times New Roman" w:hAnsi="Times New Roman" w:cs="Times New Roman"/>
          <w:sz w:val="24"/>
          <w:szCs w:val="24"/>
        </w:rPr>
      </w:pPr>
      <w:r w:rsidRPr="004C65FA">
        <w:rPr>
          <w:rFonts w:ascii="Times New Roman" w:hAnsi="Times New Roman" w:cs="Times New Roman"/>
          <w:sz w:val="24"/>
          <w:szCs w:val="24"/>
        </w:rPr>
        <w:t xml:space="preserve"> Таким образом, как верно посчитали суды, антимонопольный орган обоснованно указал в оспариваемом решении, что порядок ранжирования заявок и определения </w:t>
      </w:r>
      <w:r w:rsidRPr="004C65FA">
        <w:rPr>
          <w:rFonts w:ascii="Times New Roman" w:hAnsi="Times New Roman" w:cs="Times New Roman"/>
          <w:sz w:val="24"/>
          <w:szCs w:val="24"/>
        </w:rPr>
        <w:lastRenderedPageBreak/>
        <w:t xml:space="preserve">победителя закупки должен применяться с учетом ограничений и условий допуска, утвержденных указанными нормативными правовыми актами. </w:t>
      </w:r>
    </w:p>
    <w:p w:rsidR="00657EA9" w:rsidRPr="00657EA9" w:rsidRDefault="004C65FA" w:rsidP="004C65FA">
      <w:pPr>
        <w:ind w:firstLine="851"/>
        <w:jc w:val="both"/>
        <w:rPr>
          <w:rFonts w:ascii="Times New Roman" w:hAnsi="Times New Roman" w:cs="Times New Roman"/>
          <w:sz w:val="24"/>
          <w:szCs w:val="24"/>
        </w:rPr>
      </w:pPr>
      <w:r w:rsidRPr="004C65FA">
        <w:rPr>
          <w:rFonts w:ascii="Times New Roman" w:hAnsi="Times New Roman" w:cs="Times New Roman"/>
          <w:sz w:val="24"/>
          <w:szCs w:val="24"/>
        </w:rPr>
        <w:t xml:space="preserve">Согласно пункту 1.6 приказа № 126н подтверждением страны происхождения товаров, указанных в приложении, является указание (декларирование) участником закупки в заявке в соответствии с Законом № 44-ФЗ наименования страны происхождения товара.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В силу пункта 3 постановления № 878 при осуществлении закупок радиоэлектронной продукции, включенной в перечень, заказчик отклоняет все заявки, содержащие предложения о поставке радиоэлектронной продукции, происходящей из иностранных государств (за исключением государств - членов Евразийского экономического союза), при условии, что на участие в закупке подана 1 (или более) удовлетворяющая требованиям извещения об осуществлении закупки, документации о закупке (в случае, если Законом № 44-ФЗ</w:t>
      </w:r>
      <w:proofErr w:type="gramEnd"/>
      <w:r w:rsidRPr="004C65FA">
        <w:rPr>
          <w:rFonts w:ascii="Times New Roman" w:hAnsi="Times New Roman" w:cs="Times New Roman"/>
          <w:sz w:val="24"/>
          <w:szCs w:val="24"/>
        </w:rPr>
        <w:t xml:space="preserve"> предусмотрена документация о закупке) заявка, содержащая предложение о поставке радиоэлектронной продукции, страной происхождения которой являются только государства - члены Евразийского экономического союза.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Подтверждением производства радиоэлектронной продукции является, в том числе, на территории Российской Федерации - наличие сведений о такой продукции в реестре; на территории государства - члена Евразийского экономического союза - наличие сведений о такой продукции в евразийском реестре промышленных товаров государств - членов Евразийского экономического союза, формирование и ведение которого устанавливаются правом Евразийского экономического союза (далее - евразийский реестр промышленных товаров).</w:t>
      </w:r>
      <w:proofErr w:type="gramEnd"/>
      <w:r w:rsidRPr="004C65FA">
        <w:rPr>
          <w:rFonts w:ascii="Times New Roman" w:hAnsi="Times New Roman" w:cs="Times New Roman"/>
          <w:sz w:val="24"/>
          <w:szCs w:val="24"/>
        </w:rPr>
        <w:t xml:space="preserve"> Судами из информации, содержащейся в составе заявок участников закупки, установлено, что ни одна из заявок не содержит предусмотренной пунктом 3 (1) постановления № 878, пунктом 26 извещения о закупке информации о нахождении предлагаемого к поставке товара в реестре российской радиоэлектронной продукции или евразийском реестре промышленных товаров. С учетом установленного, суды обоснованно признали правильным вывод антимонопольного органа о том, что постановление № 878 не подлежало применению, поскольку не соблюдено условие, предусмотренное данным постановлением.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Суды</w:t>
      </w:r>
      <w:proofErr w:type="gramEnd"/>
      <w:r w:rsidRPr="004C65FA">
        <w:rPr>
          <w:rFonts w:ascii="Times New Roman" w:hAnsi="Times New Roman" w:cs="Times New Roman"/>
          <w:sz w:val="24"/>
          <w:szCs w:val="24"/>
        </w:rPr>
        <w:t xml:space="preserve"> верно отметили, что информация о стране происхождения товара продекларирована участниками закупки в составе заявок, что соответствует подпункту «б» пункта 2 части 1 статьи 43 Закона № 44-ФЗ, участники закупки не обязаны прикладывать документы и сведения, подтверждающие страну происхождения товара. </w:t>
      </w:r>
      <w:proofErr w:type="gramStart"/>
      <w:r w:rsidRPr="004C65FA">
        <w:rPr>
          <w:rFonts w:ascii="Times New Roman" w:hAnsi="Times New Roman" w:cs="Times New Roman"/>
          <w:sz w:val="24"/>
          <w:szCs w:val="24"/>
        </w:rPr>
        <w:t xml:space="preserve">В соответствии с подпунктом «а» пункта 1.3 приказа № 126н при проведении аукциона контракт заключается по цене,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 </w:t>
      </w:r>
      <w:proofErr w:type="gramEnd"/>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Правильно применяя данную норму права, суды обоснованно заключили, что антимонопольный орган правомерно применил к правоотношениям по заключению </w:t>
      </w:r>
      <w:r w:rsidRPr="004C65FA">
        <w:rPr>
          <w:rFonts w:ascii="Times New Roman" w:hAnsi="Times New Roman" w:cs="Times New Roman"/>
          <w:sz w:val="24"/>
          <w:szCs w:val="24"/>
        </w:rPr>
        <w:lastRenderedPageBreak/>
        <w:t xml:space="preserve">контракта в рассматриваемом случае, положения приказа № 126н, которые предусматривают для целей определения страны происхождения указание (декларирование) участником закупки в заявке наименования страны происхождения товара. Суды обоснованно отметили, что комиссия по осуществлению закупок рассматривает заявку в рамках тех сведений и документов, которые представлены участником закупки в составе заявки. При этом из состава «спорной» заявки не представляется возможным сделать вывод об индивидуализирующих признаках товара, в целях проверки информации на предмет страны происхождения.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Судами установлено, что по результатам закупки победителем аукциона признан</w:t>
      </w:r>
      <w:proofErr w:type="gramStart"/>
      <w:r w:rsidRPr="004C65FA">
        <w:rPr>
          <w:rFonts w:ascii="Times New Roman" w:hAnsi="Times New Roman" w:cs="Times New Roman"/>
          <w:sz w:val="24"/>
          <w:szCs w:val="24"/>
        </w:rPr>
        <w:t>о ООО</w:t>
      </w:r>
      <w:proofErr w:type="gramEnd"/>
      <w:r w:rsidRPr="004C65FA">
        <w:rPr>
          <w:rFonts w:ascii="Times New Roman" w:hAnsi="Times New Roman" w:cs="Times New Roman"/>
          <w:sz w:val="24"/>
          <w:szCs w:val="24"/>
        </w:rPr>
        <w:t xml:space="preserve"> «ТД «Равновесие» (заявка с номером 112761207), заявка которого содержит предложение о поставке товара иностранного происхождения (Китай). Судами из материалов дела установлено также, что один из участников закупки с номером 112802060 предложил к поставке товар - монитор, подключаемый к компьютеру (52 шт.) с указанием характеристик, предусмотренных в извещении о закупке, указав страну происхождения товара – Российская Федерация.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Вместе с тем, преференции по приказу № 126н в части снижения победителю цены контракта на 15 % применимы в случае, если вторая заявка признана заявкой о поставке товара российского происхождения.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При этом, как верно указали суды, в соответствии с пунктом 1.6 приказа № 126н подтверждением страны происхождения товаров, указанных в приложениях, является указание (декларирование) участником закупки в заявке в соответствии с федеральным законом наименования страны происхождения товара. </w:t>
      </w:r>
      <w:proofErr w:type="gramStart"/>
      <w:r w:rsidRPr="004C65FA">
        <w:rPr>
          <w:rFonts w:ascii="Times New Roman" w:hAnsi="Times New Roman" w:cs="Times New Roman"/>
          <w:sz w:val="24"/>
          <w:szCs w:val="24"/>
        </w:rPr>
        <w:t>Для целей применения приказа № 126н, в отличие от применения постановления № 878, достаточным является декларирование участником закупки в своей заявке страны происхождения товара, в то время как положения приказа № 126-н, равно как и требования законодательства о контрактной системе не обязывают участника закупки предоставлять документы, подтверждающие страну происхождения товара, в том числе предусмотренные постановлением № 878, учитывая, что указанные нормативные правовые акты применяются</w:t>
      </w:r>
      <w:proofErr w:type="gramEnd"/>
      <w:r w:rsidRPr="004C65FA">
        <w:rPr>
          <w:rFonts w:ascii="Times New Roman" w:hAnsi="Times New Roman" w:cs="Times New Roman"/>
          <w:sz w:val="24"/>
          <w:szCs w:val="24"/>
        </w:rPr>
        <w:t xml:space="preserve"> к различным стадиям определения поставщика и предполагают различный механизм подтверждения страны происхождения товара. Аукционная комиссия не обладает полномочиями направлять запросы участникам закупки с целью предоставления дополнительных документов, подтверждающих страну происхождения товара при проведении процедуры определения поставщика, что прямо противоречит части 1 статьи 46 Закона № 44-ФЗ. Довод заявителя о том, что информация о происхождении товара (Россия) в составе заявки другого участника является недостоверной, правомерно не принят судом апелляционной инстанции, исходя из следующего. Рассмотрение заявок на участие в электронном аукционе осуществляется на основании статей 67, 69 Закона № 44-ФЗ. Вместе тем, положения Закона № 44-ФЗ не допускают истребование заказчиком на стадии рассмотрения заявок дополнительных документов, не поименованных в закупочной документации. В соответствии с пунктом 1.6 приказа № 126н подтверждением страны происхождения товаров, указанных в приложениях, является указание (декларирование) участником закупки в заявке в соответствии с федеральным законом наименования страны происхождения товара. С учетом изложенного, как верно заключил апелляционный суд, на этапе рассмотрения заявок на участие в электронном аукционе у </w:t>
      </w:r>
      <w:r w:rsidRPr="004C65FA">
        <w:rPr>
          <w:rFonts w:ascii="Times New Roman" w:hAnsi="Times New Roman" w:cs="Times New Roman"/>
          <w:sz w:val="24"/>
          <w:szCs w:val="24"/>
        </w:rPr>
        <w:lastRenderedPageBreak/>
        <w:t xml:space="preserve">комиссии заказчика отсутствовали достаточные основания для отклонения заявок с указанием страны происхождения товара – Российская Федерация. </w:t>
      </w:r>
    </w:p>
    <w:p w:rsidR="00657EA9" w:rsidRDefault="004C65FA" w:rsidP="004C65FA">
      <w:pPr>
        <w:ind w:firstLine="851"/>
        <w:jc w:val="both"/>
        <w:rPr>
          <w:rFonts w:ascii="Times New Roman" w:hAnsi="Times New Roman" w:cs="Times New Roman"/>
          <w:sz w:val="24"/>
          <w:szCs w:val="24"/>
          <w:lang w:val="en-US"/>
        </w:rPr>
      </w:pPr>
      <w:proofErr w:type="gramStart"/>
      <w:r w:rsidRPr="004C65FA">
        <w:rPr>
          <w:rFonts w:ascii="Times New Roman" w:hAnsi="Times New Roman" w:cs="Times New Roman"/>
          <w:sz w:val="24"/>
          <w:szCs w:val="24"/>
        </w:rPr>
        <w:t>При правильном применении приведенных выше положений, установленных обстоятельств, оцененных в совокупности, суды правомерно поддержали вывод антимонопольного органа о том, что контракт с победителем аукциона ООО «ТД «Равновесие», предложившим в заявке товар иностранного происхождения, подлежит заключению по цене, сниженной на 15 % от предложенной данным обществом, в связи с этим обоснованно сделав вывод, что в рассматриваемом случае управление правомерно не усмотрело нарушений</w:t>
      </w:r>
      <w:proofErr w:type="gramEnd"/>
      <w:r w:rsidRPr="004C65FA">
        <w:rPr>
          <w:rFonts w:ascii="Times New Roman" w:hAnsi="Times New Roman" w:cs="Times New Roman"/>
          <w:sz w:val="24"/>
          <w:szCs w:val="24"/>
        </w:rPr>
        <w:t xml:space="preserve"> в действиях заказчика в части применения условий подпункта «а» пункта 1.3 приказа №126н к ООО «ТД «Равновесие», предложившему к поставке товар иностранного происхождения. Таким образом, с учетом оценки конкретных обстоятельств дела, доказательств, представленных в материалы дела, доводов и возражений сторон в их совокупности и взаимосвязи по правилам статьи 71 АПК РФ, суды установили, что в рассматриваемом аукционе правила постановления № 878 заказчиком не применялись; </w:t>
      </w:r>
      <w:proofErr w:type="gramStart"/>
      <w:r w:rsidRPr="004C65FA">
        <w:rPr>
          <w:rFonts w:ascii="Times New Roman" w:hAnsi="Times New Roman" w:cs="Times New Roman"/>
          <w:sz w:val="24"/>
          <w:szCs w:val="24"/>
        </w:rPr>
        <w:t>заявка другого участника на участие в аукционе содержала необходимую информацию (декларацию страны происхождения товара) для применения пункта 1.3 Приказа № 126н, правомерно признав обоснованным вывод управления, что действия заказчика, направившего победителю, предложившему к поставке товар иностранного происхождения, проект контракта со снижением цены на 15 %, при наличии участника аукциона, предложившего товар российского производства, соответствуют требованиям Закона № 44-ФЗ.</w:t>
      </w:r>
      <w:proofErr w:type="gramEnd"/>
      <w:r w:rsidRPr="004C65FA">
        <w:rPr>
          <w:rFonts w:ascii="Times New Roman" w:hAnsi="Times New Roman" w:cs="Times New Roman"/>
          <w:sz w:val="24"/>
          <w:szCs w:val="24"/>
        </w:rPr>
        <w:t xml:space="preserve"> Установив названные выше обстоятельства, </w:t>
      </w:r>
      <w:proofErr w:type="gramStart"/>
      <w:r w:rsidRPr="004C65FA">
        <w:rPr>
          <w:rFonts w:ascii="Times New Roman" w:hAnsi="Times New Roman" w:cs="Times New Roman"/>
          <w:sz w:val="24"/>
          <w:szCs w:val="24"/>
        </w:rPr>
        <w:t>суды</w:t>
      </w:r>
      <w:proofErr w:type="gramEnd"/>
      <w:r w:rsidRPr="004C65FA">
        <w:rPr>
          <w:rFonts w:ascii="Times New Roman" w:hAnsi="Times New Roman" w:cs="Times New Roman"/>
          <w:sz w:val="24"/>
          <w:szCs w:val="24"/>
        </w:rPr>
        <w:t xml:space="preserve"> верно заключили, что выводы управления о признании необоснованной жалобы ООО «ТД «Равновесие» на указанные действия заказчика, являются правильными, основанными на материалах дела, в связи с чем оспариваемое решение правомерно признано соответствующим действующему законодательству о контрактной системе и не нарушающим права и законные интересы заявителя. При таких обстоятельствах судами правомерно отказан</w:t>
      </w:r>
      <w:proofErr w:type="gramStart"/>
      <w:r w:rsidRPr="004C65FA">
        <w:rPr>
          <w:rFonts w:ascii="Times New Roman" w:hAnsi="Times New Roman" w:cs="Times New Roman"/>
          <w:sz w:val="24"/>
          <w:szCs w:val="24"/>
        </w:rPr>
        <w:t>о ООО</w:t>
      </w:r>
      <w:proofErr w:type="gramEnd"/>
      <w:r w:rsidRPr="004C65FA">
        <w:rPr>
          <w:rFonts w:ascii="Times New Roman" w:hAnsi="Times New Roman" w:cs="Times New Roman"/>
          <w:sz w:val="24"/>
          <w:szCs w:val="24"/>
        </w:rPr>
        <w:t xml:space="preserve"> «ТД «Равновесие» в удовлетворении заявленных требований. Все доводы заявителя жалобы судом кассационной инстанции отклоняются, поскольку не свидетельствуют о нарушении судами первой и апелляционной инстанций норм права, основаны на неверном толковании норм действующего законодательства и сводятся лишь к переоценке установленных по делу обстоятельств. Между тем оценка имеющейся по делу доказательственной базы и установление на ее основании фактических обстоятельств дела – прерогатива судов первой и апелляционной инстанций и в рамках данного дела суды осуществили данные процессуальные действия в соответствии с нормами действующего процессуального законодательства (статьи 64, 65, 71 АПК РФ). Кроме того, доводы не содержат ссылок, которые не были бы проверены и не учтены судами первой и апелляционной инстанций при рассмотрении дела и имели бы юридическое значение, влияли на обоснованность и законность судебных актов, либо опровергали выводы судов, в </w:t>
      </w:r>
      <w:proofErr w:type="gramStart"/>
      <w:r w:rsidRPr="004C65FA">
        <w:rPr>
          <w:rFonts w:ascii="Times New Roman" w:hAnsi="Times New Roman" w:cs="Times New Roman"/>
          <w:sz w:val="24"/>
          <w:szCs w:val="24"/>
        </w:rPr>
        <w:t>связи</w:t>
      </w:r>
      <w:proofErr w:type="gramEnd"/>
      <w:r w:rsidRPr="004C65FA">
        <w:rPr>
          <w:rFonts w:ascii="Times New Roman" w:hAnsi="Times New Roman" w:cs="Times New Roman"/>
          <w:sz w:val="24"/>
          <w:szCs w:val="24"/>
        </w:rPr>
        <w:t xml:space="preserve"> с чем признаются судом кассационной инстанции несостоятельными. Нормы материального права судами применены правильно. Нарушений судами норм процессуального права, которые привели или могли привести к принятию неправильного судебного акта, как и влекущих безусловную отмену судебных актов (часть 3, 4 статьи 288 АПК РФ), судом кассационной инстанции не установлено.</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lastRenderedPageBreak/>
        <w:t xml:space="preserve"> </w:t>
      </w:r>
      <w:proofErr w:type="gramStart"/>
      <w:r w:rsidRPr="004C65FA">
        <w:rPr>
          <w:rFonts w:ascii="Times New Roman" w:hAnsi="Times New Roman" w:cs="Times New Roman"/>
          <w:sz w:val="24"/>
          <w:szCs w:val="24"/>
        </w:rPr>
        <w:t>С учетом изложенного обжалуемые судебные акты подлежат оставлению без изменения, кассационная жалоба – без удовлетворения.</w:t>
      </w:r>
      <w:proofErr w:type="gramEnd"/>
      <w:r w:rsidRPr="004C65FA">
        <w:rPr>
          <w:rFonts w:ascii="Times New Roman" w:hAnsi="Times New Roman" w:cs="Times New Roman"/>
          <w:sz w:val="24"/>
          <w:szCs w:val="24"/>
        </w:rPr>
        <w:t xml:space="preserve"> Руководствуясь статьями 286, 287, 289 АПК РФ, суд</w:t>
      </w:r>
    </w:p>
    <w:p w:rsidR="00657EA9" w:rsidRPr="00657EA9" w:rsidRDefault="004C65FA" w:rsidP="00657EA9">
      <w:pPr>
        <w:ind w:firstLine="851"/>
        <w:jc w:val="center"/>
        <w:rPr>
          <w:rFonts w:ascii="Times New Roman" w:hAnsi="Times New Roman" w:cs="Times New Roman"/>
          <w:sz w:val="24"/>
          <w:szCs w:val="24"/>
        </w:rPr>
      </w:pPr>
      <w:proofErr w:type="gramStart"/>
      <w:r w:rsidRPr="004C65FA">
        <w:rPr>
          <w:rFonts w:ascii="Times New Roman" w:hAnsi="Times New Roman" w:cs="Times New Roman"/>
          <w:sz w:val="24"/>
          <w:szCs w:val="24"/>
        </w:rPr>
        <w:t>П</w:t>
      </w:r>
      <w:proofErr w:type="gramEnd"/>
      <w:r w:rsidRPr="004C65FA">
        <w:rPr>
          <w:rFonts w:ascii="Times New Roman" w:hAnsi="Times New Roman" w:cs="Times New Roman"/>
          <w:sz w:val="24"/>
          <w:szCs w:val="24"/>
        </w:rPr>
        <w:t xml:space="preserve"> О С Т А Н О В И Л:</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 решение Арбитражного суда Челябинской области от 29.05.2023 по делу № А76-40755/2022 и постановление</w:t>
      </w:r>
      <w:proofErr w:type="gramStart"/>
      <w:r w:rsidRPr="004C65FA">
        <w:rPr>
          <w:rFonts w:ascii="Times New Roman" w:hAnsi="Times New Roman" w:cs="Times New Roman"/>
          <w:sz w:val="24"/>
          <w:szCs w:val="24"/>
        </w:rPr>
        <w:t xml:space="preserve"> В</w:t>
      </w:r>
      <w:proofErr w:type="gramEnd"/>
      <w:r w:rsidRPr="004C65FA">
        <w:rPr>
          <w:rFonts w:ascii="Times New Roman" w:hAnsi="Times New Roman" w:cs="Times New Roman"/>
          <w:sz w:val="24"/>
          <w:szCs w:val="24"/>
        </w:rPr>
        <w:t xml:space="preserve">осемнадцатого арбитражного апелляционного суда от 23.08.2023 по тому же делу оставить без изменения, кассационную жалобу общества с ограниченной ответственностью «ТД «Равновесие» – без удовлетворения. </w:t>
      </w:r>
    </w:p>
    <w:p w:rsidR="00657EA9" w:rsidRDefault="004C65FA" w:rsidP="004C65FA">
      <w:pPr>
        <w:ind w:firstLine="851"/>
        <w:jc w:val="both"/>
        <w:rPr>
          <w:rFonts w:ascii="Times New Roman" w:hAnsi="Times New Roman" w:cs="Times New Roman"/>
          <w:sz w:val="24"/>
          <w:szCs w:val="24"/>
          <w:lang w:val="en-US"/>
        </w:rPr>
      </w:pPr>
      <w:r w:rsidRPr="004C65FA">
        <w:rPr>
          <w:rFonts w:ascii="Times New Roman" w:hAnsi="Times New Roman" w:cs="Times New Roman"/>
          <w:sz w:val="24"/>
          <w:szCs w:val="24"/>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 </w:t>
      </w:r>
    </w:p>
    <w:p w:rsidR="00657EA9" w:rsidRPr="004C65FA" w:rsidRDefault="004C65FA" w:rsidP="00657EA9">
      <w:pPr>
        <w:ind w:firstLine="851"/>
        <w:jc w:val="both"/>
        <w:rPr>
          <w:rFonts w:ascii="Times New Roman" w:hAnsi="Times New Roman" w:cs="Times New Roman"/>
          <w:sz w:val="24"/>
          <w:szCs w:val="24"/>
        </w:rPr>
      </w:pPr>
      <w:r w:rsidRPr="004C65FA">
        <w:rPr>
          <w:rFonts w:ascii="Times New Roman" w:hAnsi="Times New Roman" w:cs="Times New Roman"/>
          <w:sz w:val="24"/>
          <w:szCs w:val="24"/>
        </w:rPr>
        <w:t xml:space="preserve">Председательствующий Т.П. </w:t>
      </w:r>
      <w:proofErr w:type="spellStart"/>
      <w:r w:rsidRPr="004C65FA">
        <w:rPr>
          <w:rFonts w:ascii="Times New Roman" w:hAnsi="Times New Roman" w:cs="Times New Roman"/>
          <w:sz w:val="24"/>
          <w:szCs w:val="24"/>
        </w:rPr>
        <w:t>Ященок</w:t>
      </w:r>
      <w:proofErr w:type="spellEnd"/>
      <w:r w:rsidRPr="004C65FA">
        <w:rPr>
          <w:rFonts w:ascii="Times New Roman" w:hAnsi="Times New Roman" w:cs="Times New Roman"/>
          <w:sz w:val="24"/>
          <w:szCs w:val="24"/>
        </w:rPr>
        <w:t xml:space="preserve"> Судьи Е.О. Черкезов Е.А. </w:t>
      </w:r>
      <w:proofErr w:type="spellStart"/>
      <w:r w:rsidRPr="004C65FA">
        <w:rPr>
          <w:rFonts w:ascii="Times New Roman" w:hAnsi="Times New Roman" w:cs="Times New Roman"/>
          <w:sz w:val="24"/>
          <w:szCs w:val="24"/>
        </w:rPr>
        <w:t>Поротникова</w:t>
      </w:r>
      <w:proofErr w:type="spellEnd"/>
      <w:r w:rsidRPr="004C65FA">
        <w:rPr>
          <w:rFonts w:ascii="Times New Roman" w:hAnsi="Times New Roman" w:cs="Times New Roman"/>
          <w:sz w:val="24"/>
          <w:szCs w:val="24"/>
        </w:rPr>
        <w:t xml:space="preserve"> </w:t>
      </w:r>
    </w:p>
    <w:p w:rsidR="00040943" w:rsidRPr="004C65FA" w:rsidRDefault="00040943" w:rsidP="004C65FA">
      <w:pPr>
        <w:ind w:firstLine="851"/>
        <w:jc w:val="both"/>
        <w:rPr>
          <w:rFonts w:ascii="Times New Roman" w:hAnsi="Times New Roman" w:cs="Times New Roman"/>
          <w:sz w:val="24"/>
          <w:szCs w:val="24"/>
        </w:rPr>
      </w:pPr>
    </w:p>
    <w:sectPr w:rsidR="00040943" w:rsidRPr="004C65FA" w:rsidSect="00040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65FA"/>
    <w:rsid w:val="00040943"/>
    <w:rsid w:val="004C65FA"/>
    <w:rsid w:val="00657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3926</Words>
  <Characters>22380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2023-12-05T05:23:00Z</dcterms:created>
  <dcterms:modified xsi:type="dcterms:W3CDTF">2023-12-05T05:42:00Z</dcterms:modified>
</cp:coreProperties>
</file>