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98" w:rsidRPr="00C35698" w:rsidRDefault="00C35698" w:rsidP="00C35698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698">
        <w:rPr>
          <w:rFonts w:ascii="Times New Roman" w:hAnsi="Times New Roman" w:cs="Times New Roman"/>
          <w:b/>
          <w:sz w:val="24"/>
          <w:szCs w:val="24"/>
        </w:rPr>
        <w:t xml:space="preserve">АРБИТРАЖНЫЙ СУД </w:t>
      </w:r>
      <w:proofErr w:type="gramStart"/>
      <w:r w:rsidRPr="00C35698">
        <w:rPr>
          <w:rFonts w:ascii="Times New Roman" w:hAnsi="Times New Roman" w:cs="Times New Roman"/>
          <w:b/>
          <w:sz w:val="24"/>
          <w:szCs w:val="24"/>
        </w:rPr>
        <w:t>СЕВЕРО-КАВКАЗСКОГО</w:t>
      </w:r>
      <w:proofErr w:type="gramEnd"/>
      <w:r w:rsidRPr="00C35698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</w:p>
    <w:p w:rsidR="00C35698" w:rsidRPr="00C35698" w:rsidRDefault="00C35698" w:rsidP="00C35698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698">
        <w:rPr>
          <w:rFonts w:ascii="Times New Roman" w:hAnsi="Times New Roman" w:cs="Times New Roman"/>
          <w:b/>
          <w:sz w:val="24"/>
          <w:szCs w:val="24"/>
        </w:rPr>
        <w:t>Именем Российской Федерации</w:t>
      </w:r>
    </w:p>
    <w:p w:rsidR="00C35698" w:rsidRPr="00C35698" w:rsidRDefault="00C35698" w:rsidP="00C35698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69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8410D" w:rsidRDefault="00C35698" w:rsidP="0078410D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арбитражного суда кассационной инстанции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. Краснодар </w:t>
      </w:r>
    </w:p>
    <w:p w:rsidR="00C35698" w:rsidRPr="00C35698" w:rsidRDefault="00C35698" w:rsidP="0078410D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Дело № А53-7084/2023 06 декабря 2023 года</w:t>
      </w:r>
    </w:p>
    <w:p w:rsidR="00C35698" w:rsidRPr="00C35698" w:rsidRDefault="00C35698" w:rsidP="0078410D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Резолютивная часть постановления объявлена 05 декабря 2023 года.</w:t>
      </w:r>
    </w:p>
    <w:p w:rsidR="00C35698" w:rsidRPr="00C35698" w:rsidRDefault="00C35698" w:rsidP="0078410D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Постановление изготовлено в полном объеме 06 декабря 2023 года.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698">
        <w:rPr>
          <w:rFonts w:ascii="Times New Roman" w:hAnsi="Times New Roman" w:cs="Times New Roman"/>
          <w:sz w:val="24"/>
          <w:szCs w:val="24"/>
        </w:rPr>
        <w:t xml:space="preserve">Арбитражный суд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округа в составе председательствующего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Посаженникова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М.В., судей Воловик Л.Н. и Черных Л.А., при участии в судебном заседании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от заявителя – государственного бюджетного учреждения социального обслуживания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населения Ростовской области «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Новочеркасский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дом-интернат для престарелых 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инвалидов» (ИНН 6150016804, ОГРН 1026102228019) – Заремба К.А. (доверенность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от 06.02.2023 № 138), в отсутствие заинтересованного лица – Управления Федеральной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антимонопольной службы по Ростовской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области (ИНН 6163030500, ОГРН 1026103173172),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третьих лиц, не заявляющих самостоятельных требований относительно предмета спора,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индивидуального предпринимателя Воробьева С.Б. (ИНН 263009007909,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ОГРН 307264915100011), общества с ограниченной ответственностью «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Донснаб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>»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(ИНН 6162054480, ОГРН 1086162001474), надлежаще извещенных о времени и месте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судебного заседания, в том числе посредством размещения информации в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сети Интернет, рассмотрев кассационную жалобу государственного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бюджетного учреждения социального обслуживания населения Ростовской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Новочеркасский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дом-интернат для престарелых и инвалидов» на решение Арбитражного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суда Ростовской области от 10.07.2023 и постановление</w:t>
      </w:r>
      <w:proofErr w:type="gramStart"/>
      <w:r w:rsidR="00C60E7B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>ятнадцатого арбитражного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апелляционного суда от 03.10.2023 по делу № А53-7084/2023, установил следующее.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Государственное бюджетное учреждение социального обслуживания населения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Ростовской области «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Новочеркасский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дом-интернат для престарелых и инвалидов» (далее –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учреждение) обратилось в арбитражный суд с заявлением к Управлению Федеральной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антимонопольной службы по Ростовской области (далее – управление, антимонопольный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орган) о признании недействительным решения от 14.12.2022 № НК/27013/22.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Решением суда первой инстанции от 10.07.2023, оставленным без изменения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постановлением суда апелляционной инстанции от 03.10.2023, в удовлетворении заявленных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требований отказано.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В кассационной жалобе учреждение просит отменить решение суда первой 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постановление суда апелляционной инстанций, принять по делу новый судебный акт.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Арбитражный суд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округа, изучив материалы дела,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проверив законность судебных актов, оценив доводы кассационной жалобы, считает, что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кассационная жалоба не подлежит удовлетворению по следующим основаниям.</w:t>
      </w:r>
    </w:p>
    <w:p w:rsidR="00C60E7B" w:rsidRDefault="0078410D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Как следует из материалов дела, учреждением размещено извещение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№ 32211891378 о проведении открытого конкурса в электронной форме на поставку молока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и молочной продукции в первом полугодии 2023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В соответствии с протоколом подведения итогов открытого конкурса в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форме от 08.12.2022 для участия конкурсе поступило две заявки: от ООО «</w:t>
      </w:r>
      <w:proofErr w:type="spellStart"/>
      <w:r w:rsidR="00C35698" w:rsidRPr="00C35698">
        <w:rPr>
          <w:rFonts w:ascii="Times New Roman" w:hAnsi="Times New Roman" w:cs="Times New Roman"/>
          <w:sz w:val="24"/>
          <w:szCs w:val="24"/>
        </w:rPr>
        <w:t>Донснаб</w:t>
      </w:r>
      <w:proofErr w:type="spellEnd"/>
      <w:r w:rsidR="00C35698" w:rsidRPr="00C3569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C35698" w:rsidRPr="00C3569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C35698" w:rsidRPr="00C35698">
        <w:rPr>
          <w:rFonts w:ascii="Times New Roman" w:hAnsi="Times New Roman" w:cs="Times New Roman"/>
          <w:sz w:val="24"/>
          <w:szCs w:val="24"/>
        </w:rPr>
        <w:t xml:space="preserve"> «Компания "ВЕК"», которые признаны соответствующими требованиям закупочной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документации.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Воробьев С.Б. обратился 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в антимонопольный орган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с жалобой на действия заказчика при проведении закупки в форме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аукциона на право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осуществления поставки, в связи с установлением критерия оценки заявок участников по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показателю «Деловая репутация участника закупки».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По результатам рассмотрения жалобы управлением принято решение от 14.12.2022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№ НК/27013/22, которым жалоба индивидуального предпринимателя Воробьева С.Б.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признана обоснованной.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Учреждение обратилось за защитой нарушенных прав в арбитражный суд.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Согласно части 2 статьи 18.1 Федерального закона от 26.07.2006 № 135-ФЗ «О защите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конкуренции» (далее – Федеральный закон № 135-ФЗ) действия (бездействие) организатора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торгов, оператора электронной площадки, конкурсной или аукционной комиссии могут быть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обжалованы в антимонопольный орган лицами, подавшими заявки на участие в торгах, а в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случае, если такое обжалование связано с нарушением установленного нормативными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правовыми актами порядка размещения информации о проведении торгов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>, порядка подачи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заявок на участие в торгах, также иным лицом (заявителем), права или законные интересы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которого могут быть ущемлены или нарушены в результате нарушения порядка организации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 проведения торгов.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698">
        <w:rPr>
          <w:rFonts w:ascii="Times New Roman" w:hAnsi="Times New Roman" w:cs="Times New Roman"/>
          <w:sz w:val="24"/>
          <w:szCs w:val="24"/>
        </w:rPr>
        <w:t>В соответствии с частью 20 статьи 18.1 Федерального закона № 135-ФЗ по результатам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рассмотрения жалобы по существу комиссия антимонопольного органа принимает решение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 признании жалобы обоснованной или необоснованной и в случае, если жалоба признана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обоснованной, либо в случае установления иных не являющихся предметом обжалования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нарушений (нарушений порядка организации и проведения торгов, заключения договоров по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результатам торгов или в случае признания торгов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несостоявшимися, нарушений порядка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осуществления в отношении юридических лиц и индивидуальных предпринимателей,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являющихся субъектами градостроительных отношений, мероприятий по реализации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проекта по строительству) принимает решение о необходимости выдачи предписания,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предусмотренного пунктом 3.1 части 1 статьи 23 Федерального закона № 135-ФЗ.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698">
        <w:rPr>
          <w:rFonts w:ascii="Times New Roman" w:hAnsi="Times New Roman" w:cs="Times New Roman"/>
          <w:sz w:val="24"/>
          <w:szCs w:val="24"/>
        </w:rPr>
        <w:t>В силу пункта 2 части 6.1 статьи 3 Федерального закона от 18.07.2011 № 223-ФЗ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«О закупках товаров, работ, услуг отдельными видами юридических лиц» при описании в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документации о конкурентной закупке предмета закупки заказчик должен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руководствоваться, в том числе следующим правилом: в описание предмета закупки не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должны включаться требования или указания в отношении товарных знаков, знаков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обслуживания, фирменных наименований, патентов, полезных моделей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>, промышленных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образцов, требования к товарам, информации, работам, услугам при условии, что такие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требования влекут за собой необоснованное ограничение количества участников закупки, </w:t>
      </w:r>
      <w:r w:rsidRPr="00C35698">
        <w:rPr>
          <w:rFonts w:ascii="Times New Roman" w:hAnsi="Times New Roman" w:cs="Times New Roman"/>
          <w:sz w:val="24"/>
          <w:szCs w:val="24"/>
        </w:rPr>
        <w:lastRenderedPageBreak/>
        <w:t>за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исключением случаев, если не имеется другого способа, обеспечивающего более точное 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четкое описание указанных характеристик предмета закупки.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698">
        <w:rPr>
          <w:rFonts w:ascii="Times New Roman" w:hAnsi="Times New Roman" w:cs="Times New Roman"/>
          <w:sz w:val="24"/>
          <w:szCs w:val="24"/>
        </w:rPr>
        <w:t>Согласно части 1 статьи 32 Федерального закона от 05.04.2013 № 44-ФЗ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государственных и муниципальных нужд» (далее – Федеральный закон № 44-ФЗ) для оценки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заявок участников закупки заказчик использует следующие критерии: цена контракта, сумма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цен единиц товара, работы, услуги; расходы на эксплуатацию и ремонт товаров,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использование результатов работ;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качественные, функциональные и экологические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характеристики объекта закупки; квалификация участников закупки, в том числе наличие у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них финансовых ресурсов, на праве собственности или ином законном основании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оборудования и других материальных ресурсов, опыта работы, связанного с предметом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контракта, и деловой репутации, специалистов и иных работников определенного уровня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квалификации.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 силу части 8 статьи 32 Федерального закона № 44-ФЗ порядок оценки заявок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участников закупки, в том числе предельные величины значимости каждого критерия,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устанавливается Правительством Российской Федерации.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 соответствии с частью 9 статьи 32 Федерального закона № 44-ФЗ не допускается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использование заказчиком не предусмотренных настоящей статьей критериев или их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величин значимости, установленных частью 6 настоящей статьи и в соответствии с частью 8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настоящей статьи. В случае невыполнения заказчиком требования настоящей части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 может быть признано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недействительным по иску участника или участников закупки.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Судебными инстанциями полно и всесторонне исследованы фактические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обстоятельства дела и представленные лицами, участвующими в деле, доказательства.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Судами установлено, что к числу обязательных требований к составу заявки участника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 Разделе II «Критерии оценки и сопоставления заявок и порядок оценки заявок на участие в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конкурсе» указан не стоимостной критерий оценки «Деловая репутация участника закупки»,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значимость - 50% (0,50), при оценке которого используется такой показатель, как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«количество положительных отзывов, полученных за успешное исполнение одного из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контрактов (договоров) на поставку продуктов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 xml:space="preserve"> питания (молоко и/или молочная продукция)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 каждом очередном году работы участника закупки за период с года создания участника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(организации, регистрации) до года окончания подачи заявок включительно, с учетом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указанной в отзыве цены каждого такого контракта (договора) в размере не менее 30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(тридцати) процентов начальной (максимальной) цены договора настоящего конкурса.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Успешным исполнением контракта (договора) является его исполнение без претензий,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нареканий, в том числе без применения в отношении участника закупки мер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гражданскоправовой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ответственности.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Для оценки заявок при начислении баллов будут учитываться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представленные в заявке участником положительные отзывы только по одному успешно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исполненному в каждом очередном году работы контракту (договору)</w:t>
      </w:r>
      <w:proofErr w:type="gramStart"/>
      <w:r w:rsidRPr="00C35698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>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В данном случае судебные инстанции обоснованно указали, что приведенные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заказчиком условия неправомерно ограничивают количество возможных участников и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создают преимущества для одних перед другими. Участник закупки, начавший свою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предпринимательскую деятельность в более ранние периоды, заведомо поставлен в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преимущественные условия по сравнению с субъектами, зарегистрированными позднее.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lastRenderedPageBreak/>
        <w:t>При этом судами правомерно отклонены доводы заявителя о том, что ИП Воробьев С.Б.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не имел право на подачу жалобы в антимонопольный орган (не является участником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закупки), поскольку судами установлено, что предприниматель обратился с жалобой до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окончания срока приема заявок.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Исходя из этого, судебные инстанции пришли к обоснованному выводу о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правомерности действий антимонопольного органа по рассмотрению жалобы и принятию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оспариваемого в рамках данного дела решения.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7B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Доводы кассационной жалобы направлены на переоценку имеющихся в деле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доказательств, что в силу статей 286 и 287 Арбитражного процессуального кодекса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Российской Федерации не входит в полномочия суда кассационной инстанции.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698" w:rsidRPr="00C35698" w:rsidRDefault="00C35698" w:rsidP="0078410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Нормы права при рассмотрении дела применены правильно, нарушения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процессуальных норм, влекущие отмену или изменение судебных актов (статья 288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Арбитражного процессуального кодекса Российской Федерации), не установлены.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Руководствуясь статьями 274, 286 – 289 Арбитражного процессуального кодекса</w:t>
      </w:r>
      <w:r w:rsidR="0078410D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 xml:space="preserve">Российской Федерации, Арбитражный суд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C35698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C35698" w:rsidRPr="00C35698" w:rsidRDefault="00C35698" w:rsidP="0078410D">
      <w:pPr>
        <w:ind w:firstLine="1843"/>
        <w:jc w:val="center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ПОСТАНОВИЛ:</w:t>
      </w:r>
    </w:p>
    <w:p w:rsidR="00C60E7B" w:rsidRDefault="00C35698" w:rsidP="00C60E7B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решение Арбитражного суда Ростовской области от 10.07.2023 и постановление</w:t>
      </w:r>
      <w:proofErr w:type="gramStart"/>
      <w:r w:rsidR="00C60E7B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35698">
        <w:rPr>
          <w:rFonts w:ascii="Times New Roman" w:hAnsi="Times New Roman" w:cs="Times New Roman"/>
          <w:sz w:val="24"/>
          <w:szCs w:val="24"/>
        </w:rPr>
        <w:t>ятнадцатого арбитражного апелляционного суда от 03.10.2023 по делу № А53-7084/2023</w:t>
      </w:r>
      <w:r w:rsidR="00C60E7B">
        <w:rPr>
          <w:rFonts w:ascii="Times New Roman" w:hAnsi="Times New Roman" w:cs="Times New Roman"/>
          <w:sz w:val="24"/>
          <w:szCs w:val="24"/>
        </w:rPr>
        <w:t xml:space="preserve"> </w:t>
      </w:r>
      <w:r w:rsidRPr="00C35698">
        <w:rPr>
          <w:rFonts w:ascii="Times New Roman" w:hAnsi="Times New Roman" w:cs="Times New Roman"/>
          <w:sz w:val="24"/>
          <w:szCs w:val="24"/>
        </w:rPr>
        <w:t>оставить без изменения, кассационную жалобу – без удовлетворения.</w:t>
      </w:r>
    </w:p>
    <w:p w:rsidR="00C35698" w:rsidRPr="00C35698" w:rsidRDefault="00C60E7B" w:rsidP="00C60E7B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обжаловано в Судебную коллегию Верховного Суда Российской Федерации в срок,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не превышающий двух месяцев со дня его принятия, в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698" w:rsidRPr="00C35698">
        <w:rPr>
          <w:rFonts w:ascii="Times New Roman" w:hAnsi="Times New Roman" w:cs="Times New Roman"/>
          <w:sz w:val="24"/>
          <w:szCs w:val="24"/>
        </w:rPr>
        <w:t>статьей 291.1 Арбитражного процессуального кодекса Российской Федерации.</w:t>
      </w:r>
    </w:p>
    <w:p w:rsidR="00C60E7B" w:rsidRDefault="00C35698" w:rsidP="00C60E7B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 xml:space="preserve">Председательствующий </w:t>
      </w:r>
    </w:p>
    <w:p w:rsidR="00C35698" w:rsidRPr="00C35698" w:rsidRDefault="00C35698" w:rsidP="00C60E7B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Pr="00C35698">
        <w:rPr>
          <w:rFonts w:ascii="Times New Roman" w:hAnsi="Times New Roman" w:cs="Times New Roman"/>
          <w:sz w:val="24"/>
          <w:szCs w:val="24"/>
        </w:rPr>
        <w:t>Посаженников</w:t>
      </w:r>
      <w:proofErr w:type="spellEnd"/>
    </w:p>
    <w:p w:rsidR="00C60E7B" w:rsidRDefault="00C35698" w:rsidP="00C60E7B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 xml:space="preserve">Судьи </w:t>
      </w:r>
    </w:p>
    <w:p w:rsidR="00C35698" w:rsidRPr="00C35698" w:rsidRDefault="00C35698" w:rsidP="00C60E7B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Л.Н. Воловик</w:t>
      </w:r>
    </w:p>
    <w:p w:rsidR="00C35698" w:rsidRPr="00C35698" w:rsidRDefault="00C35698" w:rsidP="00C60E7B">
      <w:pPr>
        <w:rPr>
          <w:rFonts w:ascii="Times New Roman" w:hAnsi="Times New Roman" w:cs="Times New Roman"/>
          <w:sz w:val="24"/>
          <w:szCs w:val="24"/>
        </w:rPr>
      </w:pPr>
      <w:r w:rsidRPr="00C35698">
        <w:rPr>
          <w:rFonts w:ascii="Times New Roman" w:hAnsi="Times New Roman" w:cs="Times New Roman"/>
          <w:sz w:val="24"/>
          <w:szCs w:val="24"/>
        </w:rPr>
        <w:t>Л.А. Черных</w:t>
      </w:r>
    </w:p>
    <w:sectPr w:rsidR="00C35698" w:rsidRPr="00C35698" w:rsidSect="009B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698"/>
    <w:rsid w:val="0078410D"/>
    <w:rsid w:val="009B7692"/>
    <w:rsid w:val="00C35698"/>
    <w:rsid w:val="00C6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2023-12-14T07:06:00Z</dcterms:created>
  <dcterms:modified xsi:type="dcterms:W3CDTF">2023-12-14T07:32:00Z</dcterms:modified>
</cp:coreProperties>
</file>